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67D2" w:rsidRDefault="002767D2" w:rsidP="002767D2">
      <w:pPr>
        <w:pStyle w:val="a5"/>
        <w:tabs>
          <w:tab w:val="left" w:pos="8040"/>
        </w:tabs>
        <w:spacing w:line="280" w:lineRule="exact"/>
        <w:rPr>
          <w:sz w:val="24"/>
          <w:lang w:eastAsia="zh-CN"/>
        </w:rPr>
      </w:pPr>
      <w:bookmarkStart w:id="0" w:name="OLE_LINK22"/>
      <w:bookmarkStart w:id="1" w:name="OLE_LINK34"/>
      <w:bookmarkStart w:id="2" w:name="OLE_LINK64"/>
      <w:bookmarkStart w:id="3" w:name="_Ref399006623"/>
      <w:bookmarkStart w:id="4" w:name="_Toc92513360"/>
      <w:r>
        <w:rPr>
          <w:sz w:val="24"/>
          <w:lang w:eastAsia="zh-CN"/>
        </w:rPr>
        <w:t xml:space="preserve">3GPP TSG-RAN WG4 Meeting # 100-e </w:t>
      </w:r>
      <w:r w:rsidR="000F1F90">
        <w:rPr>
          <w:sz w:val="24"/>
          <w:lang w:eastAsia="zh-CN"/>
        </w:rPr>
        <w:t xml:space="preserve">                             </w:t>
      </w:r>
      <w:bookmarkStart w:id="5" w:name="_GoBack"/>
      <w:bookmarkEnd w:id="5"/>
      <w:r>
        <w:rPr>
          <w:sz w:val="24"/>
          <w:lang w:eastAsia="zh-CN"/>
        </w:rPr>
        <w:t>R4-211</w:t>
      </w:r>
      <w:r w:rsidR="000F1F90">
        <w:rPr>
          <w:sz w:val="24"/>
          <w:lang w:eastAsia="zh-CN"/>
        </w:rPr>
        <w:t>3403</w:t>
      </w:r>
    </w:p>
    <w:p w:rsidR="00BB1FFE" w:rsidRPr="002B55F8" w:rsidRDefault="002767D2" w:rsidP="002767D2">
      <w:pPr>
        <w:pStyle w:val="a5"/>
        <w:tabs>
          <w:tab w:val="left" w:pos="8040"/>
        </w:tabs>
        <w:spacing w:line="280" w:lineRule="exact"/>
        <w:rPr>
          <w:rFonts w:cs="Arial"/>
          <w:sz w:val="24"/>
          <w:szCs w:val="24"/>
        </w:rPr>
      </w:pPr>
      <w:r>
        <w:rPr>
          <w:sz w:val="24"/>
          <w:lang w:eastAsia="zh-CN"/>
        </w:rPr>
        <w:t>Electronic Meeting, 16</w:t>
      </w:r>
      <w:r>
        <w:rPr>
          <w:sz w:val="24"/>
          <w:vertAlign w:val="superscript"/>
          <w:lang w:eastAsia="zh-CN"/>
        </w:rPr>
        <w:t>th</w:t>
      </w:r>
      <w:r>
        <w:rPr>
          <w:sz w:val="24"/>
          <w:lang w:eastAsia="zh-CN"/>
        </w:rPr>
        <w:t>– 27</w:t>
      </w:r>
      <w:r>
        <w:rPr>
          <w:sz w:val="24"/>
          <w:vertAlign w:val="superscript"/>
          <w:lang w:eastAsia="zh-CN"/>
        </w:rPr>
        <w:t>th</w:t>
      </w:r>
      <w:r>
        <w:rPr>
          <w:sz w:val="24"/>
          <w:lang w:eastAsia="zh-CN"/>
        </w:rPr>
        <w:t xml:space="preserve"> August, 2021</w:t>
      </w:r>
      <w:bookmarkEnd w:id="0"/>
      <w:bookmarkEnd w:id="1"/>
    </w:p>
    <w:bookmarkEnd w:id="2"/>
    <w:p w:rsidR="005929A6" w:rsidRPr="00BB1FFE"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A5516" w:rsidRPr="008A5516">
        <w:rPr>
          <w:rFonts w:ascii="Arial" w:hAnsi="Arial" w:cs="Arial"/>
          <w:sz w:val="22"/>
        </w:rPr>
        <w:t>Discussion on type 2 UE requirements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8A5516">
        <w:rPr>
          <w:rFonts w:ascii="Arial" w:eastAsia="宋体" w:hAnsi="Arial" w:cs="Arial"/>
          <w:sz w:val="22"/>
          <w:lang w:eastAsia="zh-CN"/>
        </w:rPr>
        <w:t>6.1.10.2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1A49D5">
        <w:rPr>
          <w:rFonts w:ascii="Arial" w:eastAsia="宋体" w:hAnsi="Arial" w:cs="Arial"/>
          <w:sz w:val="22"/>
          <w:lang w:eastAsia="zh-CN"/>
        </w:rPr>
        <w:t>Approval</w:t>
      </w:r>
    </w:p>
    <w:bookmarkEnd w:id="3"/>
    <w:bookmarkEnd w:id="4"/>
    <w:p w:rsidR="00FC0076" w:rsidRPr="00B16EEF" w:rsidRDefault="007726F1" w:rsidP="004065E5">
      <w:pPr>
        <w:pStyle w:val="1"/>
      </w:pPr>
      <w:r w:rsidRPr="00B16EEF">
        <w:t>Introduction</w:t>
      </w:r>
    </w:p>
    <w:p w:rsidR="008825CF" w:rsidRDefault="00CC1F39" w:rsidP="008825CF">
      <w:pPr>
        <w:rPr>
          <w:rFonts w:eastAsia="宋体"/>
          <w:color w:val="000000"/>
          <w:lang w:eastAsia="zh-CN"/>
        </w:rPr>
      </w:pPr>
      <w:r w:rsidRPr="009D1C4E">
        <w:rPr>
          <w:rFonts w:eastAsia="宋体" w:hint="eastAsia"/>
          <w:color w:val="000000"/>
          <w:lang w:eastAsia="zh-CN"/>
        </w:rPr>
        <w:t>I</w:t>
      </w:r>
      <w:r w:rsidRPr="009D1C4E">
        <w:rPr>
          <w:rFonts w:eastAsia="宋体"/>
          <w:color w:val="000000"/>
          <w:lang w:eastAsia="zh-CN"/>
        </w:rPr>
        <w:t xml:space="preserve">n </w:t>
      </w:r>
      <w:r w:rsidR="00CF7FF1">
        <w:rPr>
          <w:rFonts w:eastAsia="宋体"/>
          <w:color w:val="000000"/>
          <w:lang w:eastAsia="zh-CN"/>
        </w:rPr>
        <w:t>previous</w:t>
      </w:r>
      <w:r w:rsidRPr="009D1C4E">
        <w:rPr>
          <w:rFonts w:eastAsia="宋体"/>
          <w:color w:val="000000"/>
          <w:lang w:eastAsia="zh-CN"/>
        </w:rPr>
        <w:t xml:space="preserve"> meeting, RAN4 </w:t>
      </w:r>
      <w:r w:rsidR="008825CF">
        <w:rPr>
          <w:rFonts w:eastAsia="宋体"/>
          <w:color w:val="000000"/>
          <w:lang w:eastAsia="zh-CN"/>
        </w:rPr>
        <w:t>discussed the Rx requirements for Type 2 UE</w:t>
      </w:r>
      <w:r w:rsidR="00C53C77">
        <w:rPr>
          <w:rFonts w:eastAsia="宋体"/>
          <w:color w:val="000000"/>
          <w:lang w:eastAsia="zh-CN"/>
        </w:rPr>
        <w:t>. Based on the approved WF</w:t>
      </w:r>
      <w:r w:rsidR="005B6C51">
        <w:rPr>
          <w:rFonts w:eastAsia="宋体"/>
          <w:color w:val="000000"/>
          <w:lang w:eastAsia="zh-CN"/>
        </w:rPr>
        <w:t xml:space="preserve"> [1]</w:t>
      </w:r>
      <w:r w:rsidR="00C53C77">
        <w:rPr>
          <w:rFonts w:eastAsia="宋体"/>
          <w:color w:val="000000"/>
          <w:lang w:eastAsia="zh-CN"/>
        </w:rPr>
        <w:t>, the following options are listed to further study the DL carrier power imbalance.</w:t>
      </w:r>
    </w:p>
    <w:p w:rsidR="00F96241" w:rsidRPr="00C53C77" w:rsidRDefault="007B6CB8" w:rsidP="00C53C77">
      <w:pPr>
        <w:numPr>
          <w:ilvl w:val="2"/>
          <w:numId w:val="15"/>
        </w:numPr>
        <w:rPr>
          <w:rFonts w:eastAsia="宋体"/>
          <w:i/>
          <w:color w:val="000000"/>
          <w:lang w:val="en-US" w:eastAsia="zh-CN"/>
        </w:rPr>
      </w:pPr>
      <w:r w:rsidRPr="00C53C77">
        <w:rPr>
          <w:rFonts w:eastAsia="宋体"/>
          <w:i/>
          <w:color w:val="000000"/>
          <w:lang w:val="sv-SE" w:eastAsia="zh-CN"/>
        </w:rPr>
        <w:t>Agree on REFSENS requirement</w:t>
      </w:r>
      <w:r w:rsidRPr="00C53C77">
        <w:rPr>
          <w:rFonts w:eastAsia="宋体"/>
          <w:i/>
          <w:color w:val="000000"/>
          <w:lang w:val="en-US" w:eastAsia="zh-CN"/>
        </w:rPr>
        <w:t xml:space="preserve"> for 19dB DL carrier power imbalance at the worst-case frequency offset.</w:t>
      </w:r>
    </w:p>
    <w:p w:rsidR="00F96241" w:rsidRPr="00C53C77" w:rsidRDefault="007B6CB8" w:rsidP="00C53C77">
      <w:pPr>
        <w:numPr>
          <w:ilvl w:val="3"/>
          <w:numId w:val="15"/>
        </w:numPr>
        <w:rPr>
          <w:rFonts w:eastAsia="宋体"/>
          <w:i/>
          <w:color w:val="000000"/>
          <w:lang w:val="en-US" w:eastAsia="zh-CN"/>
        </w:rPr>
      </w:pPr>
      <w:r w:rsidRPr="00C53C77">
        <w:rPr>
          <w:rFonts w:eastAsia="宋体"/>
          <w:i/>
          <w:color w:val="000000"/>
          <w:lang w:val="sv-SE" w:eastAsia="zh-CN"/>
        </w:rPr>
        <w:t>Option 1:</w:t>
      </w:r>
      <w:r w:rsidRPr="00C53C77">
        <w:rPr>
          <w:rFonts w:eastAsia="宋体"/>
          <w:i/>
          <w:color w:val="000000"/>
          <w:lang w:val="sv-SE" w:eastAsia="zh-CN"/>
        </w:rPr>
        <w:tab/>
        <w:t xml:space="preserve">[0]dB </w:t>
      </w:r>
    </w:p>
    <w:p w:rsidR="00F96241" w:rsidRPr="00C53C77" w:rsidRDefault="007B6CB8" w:rsidP="00C53C77">
      <w:pPr>
        <w:numPr>
          <w:ilvl w:val="3"/>
          <w:numId w:val="15"/>
        </w:numPr>
        <w:rPr>
          <w:rFonts w:eastAsia="宋体"/>
          <w:i/>
          <w:color w:val="000000"/>
          <w:lang w:val="en-US" w:eastAsia="zh-CN"/>
        </w:rPr>
      </w:pPr>
      <w:r w:rsidRPr="00C53C77">
        <w:rPr>
          <w:rFonts w:eastAsia="宋体"/>
          <w:i/>
          <w:color w:val="000000"/>
          <w:lang w:val="sv-SE" w:eastAsia="zh-CN"/>
        </w:rPr>
        <w:t>Option 2:</w:t>
      </w:r>
      <w:r w:rsidRPr="00C53C77">
        <w:rPr>
          <w:rFonts w:eastAsia="宋体"/>
          <w:i/>
          <w:color w:val="000000"/>
          <w:lang w:val="sv-SE" w:eastAsia="zh-CN"/>
        </w:rPr>
        <w:tab/>
        <w:t>[0.5-1]dB</w:t>
      </w:r>
    </w:p>
    <w:p w:rsidR="00F96241" w:rsidRPr="00C53C77" w:rsidRDefault="007B6CB8" w:rsidP="00C53C77">
      <w:pPr>
        <w:numPr>
          <w:ilvl w:val="3"/>
          <w:numId w:val="15"/>
        </w:numPr>
        <w:rPr>
          <w:rFonts w:eastAsia="宋体"/>
          <w:i/>
          <w:color w:val="000000"/>
          <w:lang w:val="en-US" w:eastAsia="zh-CN"/>
        </w:rPr>
      </w:pPr>
      <w:r w:rsidRPr="00C53C77">
        <w:rPr>
          <w:rFonts w:eastAsia="宋体"/>
          <w:i/>
          <w:color w:val="000000"/>
          <w:lang w:val="sv-SE" w:eastAsia="zh-CN"/>
        </w:rPr>
        <w:t>Option 3:</w:t>
      </w:r>
      <w:r w:rsidRPr="00C53C77">
        <w:rPr>
          <w:rFonts w:eastAsia="宋体"/>
          <w:i/>
          <w:color w:val="000000"/>
          <w:lang w:val="sv-SE" w:eastAsia="zh-CN"/>
        </w:rPr>
        <w:tab/>
        <w:t>Other values are not precluded.</w:t>
      </w:r>
    </w:p>
    <w:p w:rsidR="00F96241" w:rsidRPr="00C53C77" w:rsidRDefault="007B6CB8" w:rsidP="00C53C77">
      <w:pPr>
        <w:numPr>
          <w:ilvl w:val="2"/>
          <w:numId w:val="15"/>
        </w:numPr>
        <w:rPr>
          <w:rFonts w:eastAsia="宋体"/>
          <w:i/>
          <w:color w:val="000000"/>
          <w:lang w:val="en-US" w:eastAsia="zh-CN"/>
        </w:rPr>
      </w:pPr>
      <w:r w:rsidRPr="00C53C77">
        <w:rPr>
          <w:rFonts w:eastAsia="宋体"/>
          <w:i/>
          <w:color w:val="000000"/>
          <w:lang w:val="sv-SE" w:eastAsia="zh-CN"/>
        </w:rPr>
        <w:t>Further study for impact on RX requirements for a larger range [19-30]dB DL carrier power imbalance</w:t>
      </w:r>
    </w:p>
    <w:p w:rsidR="00F96241" w:rsidRPr="00C53C77" w:rsidRDefault="007B6CB8" w:rsidP="00C53C77">
      <w:pPr>
        <w:numPr>
          <w:ilvl w:val="3"/>
          <w:numId w:val="15"/>
        </w:numPr>
        <w:rPr>
          <w:rFonts w:eastAsia="宋体"/>
          <w:i/>
          <w:color w:val="000000"/>
          <w:lang w:val="en-US" w:eastAsia="zh-CN"/>
        </w:rPr>
      </w:pPr>
      <w:r w:rsidRPr="00C53C77">
        <w:rPr>
          <w:rFonts w:eastAsia="宋体"/>
          <w:i/>
          <w:color w:val="000000"/>
          <w:lang w:val="sv-SE" w:eastAsia="zh-CN"/>
        </w:rPr>
        <w:t>Further refine the DL carrier power imbalance test point.</w:t>
      </w:r>
    </w:p>
    <w:p w:rsidR="00F96241" w:rsidRPr="00C53C77" w:rsidRDefault="007B6CB8" w:rsidP="00C53C77">
      <w:pPr>
        <w:numPr>
          <w:ilvl w:val="3"/>
          <w:numId w:val="15"/>
        </w:numPr>
        <w:rPr>
          <w:rFonts w:eastAsia="宋体"/>
          <w:i/>
          <w:color w:val="000000"/>
          <w:lang w:val="en-US" w:eastAsia="zh-CN"/>
        </w:rPr>
      </w:pPr>
      <w:r w:rsidRPr="00C53C77">
        <w:rPr>
          <w:rFonts w:eastAsia="宋体"/>
          <w:i/>
          <w:color w:val="000000"/>
          <w:lang w:val="sv-SE" w:eastAsia="zh-CN"/>
        </w:rPr>
        <w:t>Study impact on REFSENS</w:t>
      </w:r>
    </w:p>
    <w:p w:rsidR="00F96241" w:rsidRPr="00C53C77" w:rsidRDefault="007B6CB8" w:rsidP="00C53C77">
      <w:pPr>
        <w:numPr>
          <w:ilvl w:val="4"/>
          <w:numId w:val="15"/>
        </w:numPr>
        <w:rPr>
          <w:rFonts w:eastAsia="宋体"/>
          <w:i/>
          <w:color w:val="000000"/>
          <w:lang w:val="en-US" w:eastAsia="zh-CN"/>
        </w:rPr>
      </w:pPr>
      <w:r w:rsidRPr="00C53C77">
        <w:rPr>
          <w:rFonts w:eastAsia="宋体"/>
          <w:i/>
          <w:color w:val="000000"/>
          <w:lang w:val="sv-SE" w:eastAsia="zh-CN"/>
        </w:rPr>
        <w:t>Up to 14dB relaxation for 30dB DL carrier power imbalance from [1] at the worst-case frequency offset</w:t>
      </w:r>
    </w:p>
    <w:p w:rsidR="00F96241" w:rsidRPr="00C53C77" w:rsidRDefault="007B6CB8" w:rsidP="00C53C77">
      <w:pPr>
        <w:numPr>
          <w:ilvl w:val="4"/>
          <w:numId w:val="15"/>
        </w:numPr>
        <w:rPr>
          <w:rFonts w:eastAsia="宋体"/>
          <w:i/>
          <w:color w:val="000000"/>
          <w:lang w:val="en-US" w:eastAsia="zh-CN"/>
        </w:rPr>
      </w:pPr>
      <w:r w:rsidRPr="00C53C77">
        <w:rPr>
          <w:rFonts w:eastAsia="宋体"/>
          <w:i/>
          <w:color w:val="000000"/>
          <w:lang w:val="sv-SE" w:eastAsia="zh-CN"/>
        </w:rPr>
        <w:t>Study relaxation for 25dB DL carrier power imbalance from [4]</w:t>
      </w:r>
    </w:p>
    <w:p w:rsidR="00F96241" w:rsidRPr="00C53C77" w:rsidRDefault="007B6CB8" w:rsidP="00C53C77">
      <w:pPr>
        <w:numPr>
          <w:ilvl w:val="4"/>
          <w:numId w:val="15"/>
        </w:numPr>
        <w:rPr>
          <w:rFonts w:eastAsia="宋体"/>
          <w:i/>
          <w:color w:val="000000"/>
          <w:lang w:val="en-US" w:eastAsia="zh-CN"/>
        </w:rPr>
      </w:pPr>
      <w:r w:rsidRPr="00C53C77">
        <w:rPr>
          <w:rFonts w:eastAsia="宋体"/>
          <w:i/>
          <w:color w:val="000000"/>
          <w:lang w:val="sv-SE" w:eastAsia="zh-CN"/>
        </w:rPr>
        <w:t>Study relaxation Vs frequency offset of other CG for larger DL carrier power imbalance.</w:t>
      </w:r>
    </w:p>
    <w:p w:rsidR="00F96241" w:rsidRPr="00C53C77" w:rsidRDefault="007B6CB8" w:rsidP="00C53C77">
      <w:pPr>
        <w:numPr>
          <w:ilvl w:val="3"/>
          <w:numId w:val="15"/>
        </w:numPr>
        <w:rPr>
          <w:rFonts w:eastAsia="宋体"/>
          <w:color w:val="000000"/>
          <w:lang w:val="en-US" w:eastAsia="zh-CN"/>
        </w:rPr>
      </w:pPr>
      <w:r w:rsidRPr="00C53C77">
        <w:rPr>
          <w:rFonts w:eastAsia="宋体"/>
          <w:i/>
          <w:color w:val="000000"/>
          <w:lang w:val="sv-SE" w:eastAsia="zh-CN"/>
        </w:rPr>
        <w:t>[FFS] impact on other RX requirements.</w:t>
      </w:r>
    </w:p>
    <w:p w:rsidR="00A54E01" w:rsidRPr="009D1C4E" w:rsidRDefault="00A54E01" w:rsidP="00EF2B1C">
      <w:pPr>
        <w:rPr>
          <w:rFonts w:eastAsia="宋体"/>
          <w:color w:val="000000"/>
          <w:lang w:eastAsia="zh-CN"/>
        </w:rPr>
      </w:pPr>
      <w:r w:rsidRPr="009D1C4E">
        <w:rPr>
          <w:rFonts w:eastAsia="宋体" w:hint="eastAsia"/>
          <w:color w:val="000000"/>
          <w:lang w:eastAsia="zh-CN"/>
        </w:rPr>
        <w:t>I</w:t>
      </w:r>
      <w:r w:rsidRPr="009D1C4E">
        <w:rPr>
          <w:rFonts w:eastAsia="宋体"/>
          <w:color w:val="000000"/>
          <w:lang w:eastAsia="zh-CN"/>
        </w:rPr>
        <w:t xml:space="preserve">n this paper, we’d like to </w:t>
      </w:r>
      <w:r w:rsidR="00C53C77">
        <w:rPr>
          <w:rFonts w:eastAsia="宋体"/>
          <w:color w:val="000000"/>
          <w:lang w:eastAsia="zh-CN"/>
        </w:rPr>
        <w:t>discuss this topic and provide our opinions</w:t>
      </w:r>
      <w:r w:rsidRPr="009D1C4E">
        <w:rPr>
          <w:rFonts w:eastAsia="宋体"/>
          <w:color w:val="000000"/>
          <w:lang w:eastAsia="zh-CN"/>
        </w:rPr>
        <w:t>.</w:t>
      </w:r>
    </w:p>
    <w:p w:rsidR="0001536D" w:rsidRDefault="00BF7F4B" w:rsidP="00BF7F4B">
      <w:pPr>
        <w:pStyle w:val="1"/>
        <w:rPr>
          <w:rFonts w:eastAsia="宋体"/>
          <w:lang w:eastAsia="zh-CN"/>
        </w:rPr>
      </w:pPr>
      <w:r>
        <w:rPr>
          <w:rFonts w:eastAsia="宋体"/>
          <w:lang w:eastAsia="zh-CN"/>
        </w:rPr>
        <w:t>Discussion</w:t>
      </w:r>
    </w:p>
    <w:p w:rsidR="00C53C77" w:rsidRDefault="00C53C77" w:rsidP="00D638B6">
      <w:pPr>
        <w:ind w:firstLine="284"/>
        <w:rPr>
          <w:rFonts w:eastAsia="宋体"/>
          <w:lang w:val="en-US" w:eastAsia="zh-CN"/>
        </w:rPr>
      </w:pPr>
      <w:r>
        <w:rPr>
          <w:rFonts w:eastAsia="宋体" w:hint="eastAsia"/>
          <w:lang w:val="en-US" w:eastAsia="zh-CN"/>
        </w:rPr>
        <w:t>I</w:t>
      </w:r>
      <w:r>
        <w:rPr>
          <w:rFonts w:eastAsia="宋体"/>
          <w:lang w:val="en-US" w:eastAsia="zh-CN"/>
        </w:rPr>
        <w:t xml:space="preserve">n Rel-16, a new capability </w:t>
      </w:r>
      <w:bookmarkStart w:id="6" w:name="OLE_LINK96"/>
      <w:r w:rsidRPr="00C53C77">
        <w:rPr>
          <w:rFonts w:eastAsia="宋体"/>
          <w:i/>
          <w:lang w:val="en-US" w:eastAsia="zh-CN"/>
        </w:rPr>
        <w:t>interBandMRDC-WithOverlapDL-Bands-r16</w:t>
      </w:r>
      <w:r>
        <w:rPr>
          <w:rFonts w:eastAsia="宋体"/>
          <w:lang w:val="en-US" w:eastAsia="zh-CN"/>
        </w:rPr>
        <w:t xml:space="preserve"> </w:t>
      </w:r>
      <w:bookmarkEnd w:id="6"/>
      <w:r>
        <w:rPr>
          <w:rFonts w:eastAsia="宋体"/>
          <w:lang w:val="en-US" w:eastAsia="zh-CN"/>
        </w:rPr>
        <w:t xml:space="preserve">was added, which is used to distinguish different kinds of UE for </w:t>
      </w:r>
      <w:r w:rsidRPr="00C53C77">
        <w:rPr>
          <w:rFonts w:eastAsia="宋体"/>
          <w:lang w:val="en-US" w:eastAsia="zh-CN"/>
        </w:rPr>
        <w:t xml:space="preserve">FDD-FDD or TDD-TDD inter-band </w:t>
      </w:r>
      <w:r>
        <w:rPr>
          <w:rFonts w:eastAsia="宋体"/>
          <w:lang w:val="en-US" w:eastAsia="zh-CN"/>
        </w:rPr>
        <w:t>EN-DC</w:t>
      </w:r>
      <w:r w:rsidRPr="00C53C77">
        <w:rPr>
          <w:rFonts w:eastAsia="宋体"/>
          <w:lang w:val="en-US" w:eastAsia="zh-CN"/>
        </w:rPr>
        <w:t xml:space="preserve"> operation with overlapping or partially overlapping DL bands</w:t>
      </w:r>
      <w:r>
        <w:rPr>
          <w:rFonts w:eastAsia="宋体"/>
          <w:lang w:val="en-US" w:eastAsia="zh-CN"/>
        </w:rPr>
        <w:t>, e.g. DC_20_n28 and DC_42_n77. The detailed descriptions are listed as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53C77" w:rsidRPr="00F27023" w:rsidTr="00E82305">
        <w:trPr>
          <w:cantSplit/>
          <w:tblHeader/>
        </w:trPr>
        <w:tc>
          <w:tcPr>
            <w:tcW w:w="6917" w:type="dxa"/>
          </w:tcPr>
          <w:p w:rsidR="00C53C77" w:rsidRPr="00F27023" w:rsidRDefault="00C53C77" w:rsidP="00E82305">
            <w:pPr>
              <w:pStyle w:val="TAL"/>
            </w:pPr>
            <w:bookmarkStart w:id="7" w:name="OLE_LINK71"/>
            <w:bookmarkStart w:id="8" w:name="OLE_LINK72"/>
            <w:r w:rsidRPr="00F27023">
              <w:rPr>
                <w:b/>
                <w:bCs/>
                <w:i/>
                <w:iCs/>
              </w:rPr>
              <w:t>interBandMRDC-WithOverlapDL-Bands-r16</w:t>
            </w:r>
          </w:p>
          <w:bookmarkEnd w:id="7"/>
          <w:bookmarkEnd w:id="8"/>
          <w:p w:rsidR="00C53C77" w:rsidRPr="00F27023" w:rsidRDefault="00C53C77" w:rsidP="00E82305">
            <w:pPr>
              <w:pStyle w:val="TAL"/>
            </w:pPr>
            <w:r w:rsidRPr="00F27023">
              <w:t xml:space="preserve">Indicates the UE supports </w:t>
            </w:r>
            <w:bookmarkStart w:id="9" w:name="OLE_LINK73"/>
            <w:bookmarkStart w:id="10" w:name="OLE_LINK74"/>
            <w:r w:rsidRPr="00F27023">
              <w:rPr>
                <w:rFonts w:cs="Arial"/>
                <w:szCs w:val="18"/>
                <w:lang w:eastAsia="zh-CN"/>
              </w:rPr>
              <w:t>FDD-FDD or TDD-TDD inter-band (NG)EN-DC/NE-DC operation with overlapping or partially overlapping DL bands</w:t>
            </w:r>
            <w:bookmarkEnd w:id="9"/>
            <w:bookmarkEnd w:id="10"/>
            <w:r w:rsidRPr="00F27023">
              <w:rPr>
                <w:rFonts w:cs="Arial"/>
                <w:szCs w:val="18"/>
                <w:lang w:eastAsia="zh-CN"/>
              </w:rPr>
              <w:t xml:space="preserve"> with an (NG)EN-DC/NE-DC MRTD according to clause 7.6.2/7.6.5 in 38.133 [5] and inter-band RF requirements (</w:t>
            </w:r>
            <w:proofErr w:type="spellStart"/>
            <w:r w:rsidRPr="00F27023">
              <w:rPr>
                <w:rFonts w:cs="Arial"/>
                <w:szCs w:val="18"/>
                <w:lang w:eastAsia="zh-CN"/>
              </w:rPr>
              <w:t>i.e</w:t>
            </w:r>
            <w:proofErr w:type="spellEnd"/>
            <w:r w:rsidRPr="00F27023">
              <w:rPr>
                <w:rFonts w:cs="Arial"/>
                <w:szCs w:val="18"/>
                <w:lang w:eastAsia="zh-CN"/>
              </w:rPr>
              <w:t xml:space="preserve"> Type 2 UE). </w:t>
            </w:r>
            <w:r w:rsidRPr="00F27023">
              <w:t xml:space="preserve">If the capability is not reported, the UE </w:t>
            </w:r>
            <w:r w:rsidRPr="00F27023">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rsidR="00C53C77" w:rsidRPr="00F27023" w:rsidRDefault="00C53C77" w:rsidP="00E82305">
            <w:pPr>
              <w:pStyle w:val="TAL"/>
              <w:jc w:val="center"/>
            </w:pPr>
            <w:r w:rsidRPr="00F27023">
              <w:t>BC</w:t>
            </w:r>
          </w:p>
        </w:tc>
        <w:tc>
          <w:tcPr>
            <w:tcW w:w="567" w:type="dxa"/>
          </w:tcPr>
          <w:p w:rsidR="00C53C77" w:rsidRPr="00F27023" w:rsidRDefault="00C53C77" w:rsidP="00E82305">
            <w:pPr>
              <w:pStyle w:val="TAL"/>
              <w:jc w:val="center"/>
            </w:pPr>
            <w:r w:rsidRPr="00F27023">
              <w:t>No</w:t>
            </w:r>
          </w:p>
        </w:tc>
        <w:tc>
          <w:tcPr>
            <w:tcW w:w="709" w:type="dxa"/>
          </w:tcPr>
          <w:p w:rsidR="00C53C77" w:rsidRPr="00F27023" w:rsidRDefault="00C53C77" w:rsidP="00E82305">
            <w:pPr>
              <w:pStyle w:val="TAL"/>
              <w:jc w:val="center"/>
              <w:rPr>
                <w:bCs/>
                <w:iCs/>
              </w:rPr>
            </w:pPr>
            <w:r w:rsidRPr="00F27023">
              <w:rPr>
                <w:bCs/>
                <w:iCs/>
              </w:rPr>
              <w:t>N/A</w:t>
            </w:r>
          </w:p>
        </w:tc>
        <w:tc>
          <w:tcPr>
            <w:tcW w:w="728" w:type="dxa"/>
          </w:tcPr>
          <w:p w:rsidR="00C53C77" w:rsidRPr="00F27023" w:rsidRDefault="00C53C77" w:rsidP="00E82305">
            <w:pPr>
              <w:pStyle w:val="TAL"/>
              <w:jc w:val="center"/>
              <w:rPr>
                <w:bCs/>
                <w:iCs/>
              </w:rPr>
            </w:pPr>
            <w:r w:rsidRPr="00F27023">
              <w:rPr>
                <w:bCs/>
                <w:iCs/>
              </w:rPr>
              <w:t>FR1 only</w:t>
            </w:r>
          </w:p>
        </w:tc>
      </w:tr>
    </w:tbl>
    <w:p w:rsidR="00C53C77" w:rsidRDefault="005B6C51" w:rsidP="00D638B6">
      <w:pPr>
        <w:ind w:firstLine="284"/>
        <w:rPr>
          <w:rFonts w:eastAsia="宋体"/>
          <w:lang w:val="en-US" w:eastAsia="zh-CN"/>
        </w:rPr>
      </w:pPr>
      <w:r>
        <w:rPr>
          <w:rFonts w:eastAsia="宋体" w:hint="eastAsia"/>
          <w:lang w:val="en-US" w:eastAsia="zh-CN"/>
        </w:rPr>
        <w:t>F</w:t>
      </w:r>
      <w:r>
        <w:rPr>
          <w:rFonts w:eastAsia="宋体"/>
          <w:lang w:val="en-US" w:eastAsia="zh-CN"/>
        </w:rPr>
        <w:t xml:space="preserve">or UE not indicating this capability, the </w:t>
      </w:r>
      <w:r w:rsidRPr="005B6C51">
        <w:rPr>
          <w:rFonts w:eastAsia="宋体"/>
          <w:lang w:val="en-US" w:eastAsia="zh-CN"/>
        </w:rPr>
        <w:t xml:space="preserve">minimum requirements for inter-band EN-DC apply when the maximum power spectral density imbalance between downlink carriers contained in overlapping or partially overlapping DL bands is within 6 </w:t>
      </w:r>
      <w:proofErr w:type="spellStart"/>
      <w:r w:rsidRPr="005B6C51">
        <w:rPr>
          <w:rFonts w:eastAsia="宋体"/>
          <w:lang w:val="en-US" w:eastAsia="zh-CN"/>
        </w:rPr>
        <w:t>dB.</w:t>
      </w:r>
      <w:proofErr w:type="spellEnd"/>
    </w:p>
    <w:p w:rsidR="005B6C51" w:rsidRDefault="005B6C51" w:rsidP="00D638B6">
      <w:pPr>
        <w:ind w:firstLine="284"/>
        <w:rPr>
          <w:rFonts w:eastAsia="宋体"/>
          <w:lang w:val="en-US" w:eastAsia="zh-CN"/>
        </w:rPr>
      </w:pPr>
      <w:r>
        <w:rPr>
          <w:rFonts w:eastAsia="宋体"/>
          <w:lang w:val="en-US" w:eastAsia="zh-CN"/>
        </w:rPr>
        <w:lastRenderedPageBreak/>
        <w:t>On the other hand, for UE indicating this capability, there is no restrictions for the power imbalance</w:t>
      </w:r>
      <w:r w:rsidR="00F57C71">
        <w:rPr>
          <w:rFonts w:eastAsia="宋体"/>
          <w:lang w:val="en-US" w:eastAsia="zh-CN"/>
        </w:rPr>
        <w:t xml:space="preserve"> based on the current specification</w:t>
      </w:r>
      <w:r>
        <w:rPr>
          <w:rFonts w:eastAsia="宋体"/>
          <w:lang w:val="en-US" w:eastAsia="zh-CN"/>
        </w:rPr>
        <w:t xml:space="preserve">. However, </w:t>
      </w:r>
      <w:r w:rsidR="00F57C71">
        <w:rPr>
          <w:rFonts w:eastAsia="宋体"/>
          <w:lang w:val="en-US" w:eastAsia="zh-CN"/>
        </w:rPr>
        <w:t xml:space="preserve">RAN4 need to consider requirements to ensure </w:t>
      </w:r>
      <w:r w:rsidR="00F57C71" w:rsidRPr="00F57C71">
        <w:rPr>
          <w:rFonts w:eastAsia="宋体"/>
          <w:lang w:val="en-US" w:eastAsia="zh-CN"/>
        </w:rPr>
        <w:t>performance with larger received PSD differences (than 6 dB for Type 1) between inter-band with shared DL spectrum</w:t>
      </w:r>
      <w:r w:rsidR="00F57C71">
        <w:rPr>
          <w:rFonts w:eastAsia="宋体"/>
          <w:lang w:val="en-US" w:eastAsia="zh-CN"/>
        </w:rPr>
        <w:t xml:space="preserve"> </w:t>
      </w:r>
      <w:r w:rsidR="00F57C71" w:rsidRPr="00F57C71">
        <w:rPr>
          <w:rFonts w:eastAsia="宋体"/>
          <w:lang w:val="en-US" w:eastAsia="zh-CN"/>
        </w:rPr>
        <w:t>cell groups</w:t>
      </w:r>
      <w:r w:rsidR="00F57C71">
        <w:rPr>
          <w:rFonts w:eastAsia="宋体"/>
          <w:lang w:val="en-US" w:eastAsia="zh-CN"/>
        </w:rPr>
        <w:t>.</w:t>
      </w:r>
    </w:p>
    <w:p w:rsidR="002D2A5E" w:rsidRDefault="002D2A5E" w:rsidP="00D638B6">
      <w:pPr>
        <w:ind w:firstLine="284"/>
        <w:rPr>
          <w:rFonts w:eastAsia="宋体"/>
          <w:lang w:val="en-US" w:eastAsia="zh-CN"/>
        </w:rPr>
      </w:pPr>
      <w:r>
        <w:rPr>
          <w:rFonts w:eastAsia="宋体" w:hint="eastAsia"/>
          <w:lang w:val="en-US" w:eastAsia="zh-CN"/>
        </w:rPr>
        <w:t>A</w:t>
      </w:r>
      <w:r>
        <w:rPr>
          <w:rFonts w:eastAsia="宋体"/>
          <w:lang w:val="en-US" w:eastAsia="zh-CN"/>
        </w:rPr>
        <w:t>ccording to urban macro channel model [2], the path loss is shown as below.</w:t>
      </w:r>
    </w:p>
    <w:p w:rsidR="002D2A5E" w:rsidRDefault="002D2A5E" w:rsidP="002D2A5E">
      <w:pPr>
        <w:ind w:firstLine="284"/>
        <w:jc w:val="center"/>
        <w:rPr>
          <w:rFonts w:eastAsia="宋体"/>
          <w:lang w:val="en-US" w:eastAsia="zh-CN"/>
        </w:rPr>
      </w:pPr>
      <w:r w:rsidRPr="00147F39">
        <w:rPr>
          <w:rFonts w:ascii="Arial" w:hAnsi="Arial" w:cs="Arial"/>
          <w:position w:val="-12"/>
          <w:sz w:val="18"/>
          <w:szCs w:val="18"/>
        </w:rPr>
        <w:object w:dxaOrig="40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35pt;height:18.15pt" o:ole="">
            <v:imagedata r:id="rId8" o:title=""/>
          </v:shape>
          <o:OLEObject Type="Embed" ProgID="Equation.3" ShapeID="_x0000_i1025" DrawAspect="Content" ObjectID="_1689785946" r:id="rId9"/>
        </w:object>
      </w:r>
    </w:p>
    <w:p w:rsidR="002D2A5E" w:rsidRDefault="002D2A5E" w:rsidP="00D638B6">
      <w:pPr>
        <w:ind w:firstLine="284"/>
        <w:rPr>
          <w:rFonts w:eastAsia="宋体"/>
          <w:lang w:val="en-US" w:eastAsia="zh-CN"/>
        </w:rPr>
      </w:pPr>
      <w:r>
        <w:rPr>
          <w:rFonts w:eastAsia="宋体"/>
          <w:lang w:val="en-US" w:eastAsia="zh-CN"/>
        </w:rPr>
        <w:t>Generally, the minimum distance between BS and UE is assumed as 35m. The inter-site distance can be assumed as 500m. It is evaluated that the difference of two path loss is about 25dB at least.</w:t>
      </w:r>
    </w:p>
    <w:p w:rsidR="002D2A5E" w:rsidRDefault="002D2A5E" w:rsidP="00D638B6">
      <w:pPr>
        <w:ind w:firstLine="284"/>
        <w:rPr>
          <w:rFonts w:eastAsia="宋体"/>
          <w:lang w:val="en-US" w:eastAsia="zh-CN"/>
        </w:rPr>
      </w:pPr>
      <w:r>
        <w:rPr>
          <w:rFonts w:eastAsia="宋体"/>
          <w:b/>
          <w:lang w:eastAsia="zh-CN"/>
        </w:rPr>
        <w:t>Observation 1: At least</w:t>
      </w:r>
      <w:r w:rsidR="00CE2196">
        <w:rPr>
          <w:rFonts w:eastAsia="宋体"/>
          <w:b/>
          <w:lang w:eastAsia="zh-CN"/>
        </w:rPr>
        <w:t xml:space="preserve"> </w:t>
      </w:r>
      <w:r>
        <w:rPr>
          <w:rFonts w:eastAsia="宋体"/>
          <w:b/>
          <w:lang w:eastAsia="zh-CN"/>
        </w:rPr>
        <w:t xml:space="preserve">25dB power imbalance should be considered </w:t>
      </w:r>
      <w:bookmarkStart w:id="11" w:name="OLE_LINK84"/>
      <w:r>
        <w:rPr>
          <w:rFonts w:eastAsia="宋体"/>
          <w:b/>
          <w:lang w:eastAsia="zh-CN"/>
        </w:rPr>
        <w:t xml:space="preserve">for type 2 UE Rx requirements considering the </w:t>
      </w:r>
      <w:r w:rsidR="00CE2196">
        <w:rPr>
          <w:rFonts w:eastAsia="宋体"/>
          <w:b/>
          <w:lang w:eastAsia="zh-CN"/>
        </w:rPr>
        <w:t xml:space="preserve">network </w:t>
      </w:r>
      <w:r>
        <w:rPr>
          <w:rFonts w:eastAsia="宋体"/>
          <w:b/>
          <w:lang w:eastAsia="zh-CN"/>
        </w:rPr>
        <w:t>deployment</w:t>
      </w:r>
      <w:bookmarkEnd w:id="11"/>
      <w:r>
        <w:rPr>
          <w:rFonts w:eastAsia="宋体"/>
          <w:b/>
          <w:lang w:eastAsia="zh-CN"/>
        </w:rPr>
        <w:t>.</w:t>
      </w:r>
    </w:p>
    <w:p w:rsidR="002D2A5E" w:rsidRDefault="002F1435" w:rsidP="00D638B6">
      <w:pPr>
        <w:ind w:firstLine="284"/>
        <w:rPr>
          <w:rFonts w:eastAsia="宋体"/>
          <w:lang w:val="en-US" w:eastAsia="zh-CN"/>
        </w:rPr>
      </w:pPr>
      <w:r>
        <w:rPr>
          <w:rFonts w:eastAsia="宋体"/>
          <w:lang w:val="en-US" w:eastAsia="zh-CN"/>
        </w:rPr>
        <w:t xml:space="preserve">Considering </w:t>
      </w:r>
      <w:r w:rsidR="00CE2196">
        <w:rPr>
          <w:rFonts w:eastAsia="宋体"/>
          <w:lang w:val="en-US" w:eastAsia="zh-CN"/>
        </w:rPr>
        <w:t>other factors, the power imbalance is larger than 25dB. Thus, it’s proposed to specify 3</w:t>
      </w:r>
      <w:bookmarkStart w:id="12" w:name="OLE_LINK83"/>
      <w:r w:rsidR="00CE2196">
        <w:rPr>
          <w:rFonts w:eastAsia="宋体"/>
          <w:lang w:val="en-US" w:eastAsia="zh-CN"/>
        </w:rPr>
        <w:t>0 dB power imbalance</w:t>
      </w:r>
      <w:bookmarkEnd w:id="12"/>
      <w:r w:rsidR="00CE2196">
        <w:rPr>
          <w:rFonts w:eastAsia="宋体"/>
          <w:lang w:val="en-US" w:eastAsia="zh-CN"/>
        </w:rPr>
        <w:t>.</w:t>
      </w:r>
    </w:p>
    <w:p w:rsidR="00CE2196" w:rsidRDefault="00CE2196" w:rsidP="00D638B6">
      <w:pPr>
        <w:ind w:firstLine="284"/>
        <w:rPr>
          <w:rFonts w:eastAsia="宋体"/>
          <w:b/>
          <w:lang w:eastAsia="zh-CN"/>
        </w:rPr>
      </w:pPr>
      <w:bookmarkStart w:id="13" w:name="OLE_LINK85"/>
      <w:bookmarkStart w:id="14" w:name="OLE_LINK86"/>
      <w:r>
        <w:rPr>
          <w:rFonts w:eastAsia="宋体"/>
          <w:b/>
          <w:lang w:eastAsia="zh-CN"/>
        </w:rPr>
        <w:t>Proposal 1: To specify 3</w:t>
      </w:r>
      <w:r w:rsidRPr="00CE2196">
        <w:rPr>
          <w:rFonts w:eastAsia="宋体"/>
          <w:b/>
          <w:lang w:eastAsia="zh-CN"/>
        </w:rPr>
        <w:t>0 dB</w:t>
      </w:r>
      <w:bookmarkEnd w:id="13"/>
      <w:bookmarkEnd w:id="14"/>
      <w:r w:rsidRPr="00CE2196">
        <w:rPr>
          <w:rFonts w:eastAsia="宋体"/>
          <w:b/>
          <w:lang w:eastAsia="zh-CN"/>
        </w:rPr>
        <w:t xml:space="preserve"> power imbalance</w:t>
      </w:r>
      <w:r w:rsidRPr="00CE2196">
        <w:t xml:space="preserve"> </w:t>
      </w:r>
      <w:r>
        <w:rPr>
          <w:rFonts w:eastAsia="宋体"/>
          <w:b/>
          <w:lang w:eastAsia="zh-CN"/>
        </w:rPr>
        <w:t>for type 2 UE Rx requirements.</w:t>
      </w:r>
    </w:p>
    <w:p w:rsidR="00CE2196" w:rsidRDefault="00CE2196" w:rsidP="00D638B6">
      <w:pPr>
        <w:ind w:firstLine="284"/>
        <w:rPr>
          <w:rFonts w:eastAsia="宋体"/>
          <w:lang w:eastAsia="zh-CN"/>
        </w:rPr>
      </w:pPr>
      <w:r w:rsidRPr="00CE2196">
        <w:rPr>
          <w:rFonts w:eastAsia="宋体"/>
          <w:lang w:eastAsia="zh-CN"/>
        </w:rPr>
        <w:t xml:space="preserve">In order to </w:t>
      </w:r>
      <w:r>
        <w:rPr>
          <w:rFonts w:eastAsia="宋体"/>
          <w:lang w:eastAsia="zh-CN"/>
        </w:rPr>
        <w:t>meet different deployments, the worst case can be specified. So two DL carriers should place</w:t>
      </w:r>
      <w:bookmarkStart w:id="15" w:name="OLE_LINK92"/>
      <w:r>
        <w:rPr>
          <w:rFonts w:eastAsia="宋体"/>
          <w:lang w:eastAsia="zh-CN"/>
        </w:rPr>
        <w:t xml:space="preserve"> as close as possible</w:t>
      </w:r>
      <w:bookmarkEnd w:id="15"/>
      <w:r>
        <w:rPr>
          <w:rFonts w:eastAsia="宋体"/>
          <w:lang w:eastAsia="zh-CN"/>
        </w:rPr>
        <w:t>.</w:t>
      </w:r>
    </w:p>
    <w:p w:rsidR="00CE2196" w:rsidRPr="00CE2196" w:rsidRDefault="00CE2196" w:rsidP="00D638B6">
      <w:pPr>
        <w:ind w:firstLine="284"/>
        <w:rPr>
          <w:rFonts w:eastAsia="宋体"/>
          <w:lang w:val="en-US" w:eastAsia="zh-CN"/>
        </w:rPr>
      </w:pPr>
      <w:bookmarkStart w:id="16" w:name="OLE_LINK87"/>
      <w:r>
        <w:rPr>
          <w:rFonts w:eastAsia="宋体"/>
          <w:b/>
          <w:lang w:eastAsia="zh-CN"/>
        </w:rPr>
        <w:t xml:space="preserve">Proposal 2: To </w:t>
      </w:r>
      <w:bookmarkStart w:id="17" w:name="OLE_LINK93"/>
      <w:bookmarkStart w:id="18" w:name="OLE_LINK94"/>
      <w:r w:rsidR="00393916">
        <w:rPr>
          <w:rFonts w:eastAsia="宋体"/>
          <w:b/>
          <w:lang w:eastAsia="zh-CN"/>
        </w:rPr>
        <w:t>place</w:t>
      </w:r>
      <w:r>
        <w:rPr>
          <w:rFonts w:eastAsia="宋体"/>
          <w:b/>
          <w:lang w:eastAsia="zh-CN"/>
        </w:rPr>
        <w:t xml:space="preserve"> two DL carriers</w:t>
      </w:r>
      <w:r w:rsidR="00393916">
        <w:rPr>
          <w:rFonts w:eastAsia="宋体"/>
          <w:b/>
          <w:lang w:eastAsia="zh-CN"/>
        </w:rPr>
        <w:t xml:space="preserve"> </w:t>
      </w:r>
      <w:r w:rsidR="00393916" w:rsidRPr="00393916">
        <w:rPr>
          <w:rFonts w:eastAsia="宋体"/>
          <w:b/>
          <w:lang w:eastAsia="zh-CN"/>
        </w:rPr>
        <w:t>as close as possible</w:t>
      </w:r>
      <w:bookmarkEnd w:id="17"/>
      <w:bookmarkEnd w:id="18"/>
      <w:r>
        <w:rPr>
          <w:rFonts w:eastAsia="宋体"/>
          <w:b/>
          <w:lang w:eastAsia="zh-CN"/>
        </w:rPr>
        <w:t>.</w:t>
      </w:r>
      <w:bookmarkEnd w:id="16"/>
    </w:p>
    <w:p w:rsidR="002F1435" w:rsidRDefault="002F1435" w:rsidP="00D638B6">
      <w:pPr>
        <w:ind w:firstLine="284"/>
        <w:rPr>
          <w:rFonts w:eastAsia="宋体"/>
          <w:lang w:val="en-US" w:eastAsia="zh-CN"/>
        </w:rPr>
      </w:pPr>
      <w:r>
        <w:rPr>
          <w:rFonts w:eastAsia="宋体"/>
          <w:lang w:val="en-US" w:eastAsia="zh-CN"/>
        </w:rPr>
        <w:t>Referring to the ACS requirements</w:t>
      </w:r>
      <w:r w:rsidR="00CE2196">
        <w:rPr>
          <w:rFonts w:eastAsia="宋体"/>
          <w:lang w:val="en-US" w:eastAsia="zh-CN"/>
        </w:rPr>
        <w:t xml:space="preserve"> and the analysis [3]</w:t>
      </w:r>
      <w:r>
        <w:rPr>
          <w:rFonts w:eastAsia="宋体"/>
          <w:lang w:val="en-US" w:eastAsia="zh-CN"/>
        </w:rPr>
        <w:t xml:space="preserve">, 14dB REFSENS relaxation can be also </w:t>
      </w:r>
      <w:r w:rsidR="00CE2196">
        <w:rPr>
          <w:rFonts w:eastAsia="宋体"/>
          <w:lang w:val="en-US" w:eastAsia="zh-CN"/>
        </w:rPr>
        <w:t>considered. This power imbalance requirements for type 2 UE focus on the power imbalance. That means we don’t have to set 0 relaxation REFSENS requirements.</w:t>
      </w:r>
    </w:p>
    <w:p w:rsidR="00CE2196" w:rsidRDefault="00CE2196" w:rsidP="00D638B6">
      <w:pPr>
        <w:ind w:firstLine="284"/>
        <w:rPr>
          <w:rFonts w:eastAsia="宋体"/>
          <w:b/>
          <w:lang w:eastAsia="zh-CN"/>
        </w:rPr>
      </w:pPr>
      <w:bookmarkStart w:id="19" w:name="OLE_LINK102"/>
      <w:r>
        <w:rPr>
          <w:rFonts w:eastAsia="宋体"/>
          <w:b/>
          <w:lang w:eastAsia="zh-CN"/>
        </w:rPr>
        <w:t xml:space="preserve">Proposal 3: To specify the power imbalance requirements </w:t>
      </w:r>
      <w:r w:rsidR="00393916">
        <w:rPr>
          <w:rFonts w:eastAsia="宋体"/>
          <w:b/>
          <w:lang w:eastAsia="zh-CN"/>
        </w:rPr>
        <w:t xml:space="preserve">for Type 2 UE </w:t>
      </w:r>
      <w:r>
        <w:rPr>
          <w:rFonts w:eastAsia="宋体"/>
          <w:b/>
          <w:lang w:eastAsia="zh-CN"/>
        </w:rPr>
        <w:t>as below.</w:t>
      </w:r>
    </w:p>
    <w:p w:rsidR="00393916" w:rsidRPr="00FE1B31" w:rsidRDefault="00393916" w:rsidP="00393916">
      <w:pPr>
        <w:rPr>
          <w:rFonts w:eastAsiaTheme="minorEastAsia"/>
          <w:highlight w:val="yellow"/>
          <w:lang w:eastAsia="zh-CN"/>
        </w:rPr>
      </w:pPr>
      <w:r w:rsidRPr="00FE1B31">
        <w:rPr>
          <w:rFonts w:eastAsiaTheme="minorEastAsia" w:hint="eastAsia"/>
          <w:highlight w:val="yellow"/>
          <w:lang w:eastAsia="zh-CN"/>
        </w:rPr>
        <w:t>P</w:t>
      </w:r>
      <w:r w:rsidRPr="00FE1B31">
        <w:rPr>
          <w:rFonts w:eastAsiaTheme="minorEastAsia"/>
          <w:highlight w:val="yellow"/>
          <w:lang w:eastAsia="zh-CN"/>
        </w:rPr>
        <w:t xml:space="preserve">ower imbalance requirement for type 2 UE which is indicated by capability </w:t>
      </w:r>
      <w:r w:rsidRPr="00FE1B31">
        <w:rPr>
          <w:rFonts w:eastAsia="宋体"/>
          <w:i/>
          <w:highlight w:val="yellow"/>
          <w:lang w:val="en-US" w:eastAsia="zh-CN"/>
        </w:rPr>
        <w:t xml:space="preserve">interBandMRDC-WithOverlapDL-Bands-r16 </w:t>
      </w:r>
      <w:r w:rsidRPr="00FE1B31">
        <w:rPr>
          <w:rFonts w:eastAsia="宋体"/>
          <w:highlight w:val="yellow"/>
          <w:lang w:val="en-US" w:eastAsia="zh-CN"/>
        </w:rPr>
        <w:t>is a measure of a receiver’s ability to receive LTE and NR signals with 30dB power imbalance under the conditions that channel bandwidths for LTE and NR are same and two DL carriers are placed as close as possible.</w:t>
      </w:r>
      <w:r w:rsidR="00FE1B31" w:rsidRPr="00FE1B31">
        <w:rPr>
          <w:rFonts w:eastAsia="宋体"/>
          <w:highlight w:val="yellow"/>
          <w:lang w:val="en-US" w:eastAsia="zh-CN"/>
        </w:rPr>
        <w:t xml:space="preserve"> For these test parameters in table 1, the throughput shall be </w:t>
      </w:r>
      <w:r w:rsidR="00FE1B31" w:rsidRPr="00FE1B31">
        <w:rPr>
          <w:highlight w:val="yellow"/>
        </w:rPr>
        <w:t>≥</w:t>
      </w:r>
      <w:r w:rsidR="00FE1B31" w:rsidRPr="00FE1B31">
        <w:rPr>
          <w:rFonts w:eastAsia="宋体"/>
          <w:highlight w:val="yellow"/>
          <w:lang w:val="en-US" w:eastAsia="zh-CN"/>
        </w:rPr>
        <w:t xml:space="preserve"> 95 % of the maximum throughput of the reference measurement channels as specified in Annexes A.2.2, A.3.2, and A.3.3 (with one sided dynamic OCNG Pattern OP.1 FDD/TDD for the DL-signal as described in Annex A.5.1.1/A.5.2.1).</w:t>
      </w:r>
    </w:p>
    <w:p w:rsidR="00A36563" w:rsidRPr="00FE1B31" w:rsidRDefault="00A36563" w:rsidP="00A36563">
      <w:pPr>
        <w:pStyle w:val="ad"/>
        <w:keepNext/>
        <w:jc w:val="center"/>
        <w:rPr>
          <w:highlight w:val="yellow"/>
        </w:rPr>
      </w:pPr>
      <w:r w:rsidRPr="00FE1B31">
        <w:rPr>
          <w:highlight w:val="yellow"/>
        </w:rPr>
        <w:t xml:space="preserve">Table </w:t>
      </w:r>
      <w:r w:rsidRPr="00FE1B31">
        <w:rPr>
          <w:highlight w:val="yellow"/>
        </w:rPr>
        <w:fldChar w:fldCharType="begin"/>
      </w:r>
      <w:r w:rsidRPr="00FE1B31">
        <w:rPr>
          <w:highlight w:val="yellow"/>
        </w:rPr>
        <w:instrText xml:space="preserve"> SEQ Table \* ARABIC </w:instrText>
      </w:r>
      <w:r w:rsidRPr="00FE1B31">
        <w:rPr>
          <w:highlight w:val="yellow"/>
        </w:rPr>
        <w:fldChar w:fldCharType="separate"/>
      </w:r>
      <w:r w:rsidRPr="00FE1B31">
        <w:rPr>
          <w:noProof/>
          <w:highlight w:val="yellow"/>
        </w:rPr>
        <w:t>1</w:t>
      </w:r>
      <w:r w:rsidRPr="00FE1B31">
        <w:rPr>
          <w:highlight w:val="yellow"/>
        </w:rPr>
        <w:fldChar w:fldCharType="end"/>
      </w:r>
      <w:r w:rsidRPr="00FE1B31">
        <w:rPr>
          <w:highlight w:val="yellow"/>
        </w:rPr>
        <w:t xml:space="preserve"> Test parameters for FDD-FDD or TDD-TDD inter-band EN-DC operation with overlapping or partially overlapping DL bands</w:t>
      </w:r>
    </w:p>
    <w:tbl>
      <w:tblPr>
        <w:tblStyle w:val="af8"/>
        <w:tblW w:w="0" w:type="auto"/>
        <w:jc w:val="center"/>
        <w:tblLook w:val="04A0" w:firstRow="1" w:lastRow="0" w:firstColumn="1" w:lastColumn="0" w:noHBand="0" w:noVBand="1"/>
      </w:tblPr>
      <w:tblGrid>
        <w:gridCol w:w="1980"/>
        <w:gridCol w:w="3122"/>
        <w:gridCol w:w="1981"/>
        <w:gridCol w:w="2548"/>
      </w:tblGrid>
      <w:tr w:rsidR="00393916" w:rsidRPr="00FE1B31" w:rsidTr="00A36563">
        <w:trPr>
          <w:jc w:val="center"/>
        </w:trPr>
        <w:tc>
          <w:tcPr>
            <w:tcW w:w="1980" w:type="dxa"/>
            <w:vAlign w:val="center"/>
          </w:tcPr>
          <w:p w:rsidR="00393916" w:rsidRPr="00FE1B31" w:rsidRDefault="00393916" w:rsidP="00393916">
            <w:pPr>
              <w:jc w:val="center"/>
              <w:rPr>
                <w:rFonts w:eastAsia="宋体"/>
                <w:b/>
                <w:highlight w:val="yellow"/>
                <w:lang w:val="en-US" w:eastAsia="zh-CN"/>
              </w:rPr>
            </w:pPr>
            <w:r w:rsidRPr="00FE1B31">
              <w:rPr>
                <w:rFonts w:eastAsia="宋体" w:hint="eastAsia"/>
                <w:b/>
                <w:highlight w:val="yellow"/>
                <w:lang w:val="en-US" w:eastAsia="zh-CN"/>
              </w:rPr>
              <w:t>C</w:t>
            </w:r>
            <w:r w:rsidRPr="00FE1B31">
              <w:rPr>
                <w:rFonts w:eastAsia="宋体"/>
                <w:b/>
                <w:highlight w:val="yellow"/>
                <w:lang w:val="en-US" w:eastAsia="zh-CN"/>
              </w:rPr>
              <w:t>arriers</w:t>
            </w:r>
          </w:p>
        </w:tc>
        <w:tc>
          <w:tcPr>
            <w:tcW w:w="3122" w:type="dxa"/>
            <w:vAlign w:val="center"/>
          </w:tcPr>
          <w:p w:rsidR="00393916" w:rsidRPr="00FE1B31" w:rsidRDefault="00393916" w:rsidP="00393916">
            <w:pPr>
              <w:jc w:val="center"/>
              <w:rPr>
                <w:rFonts w:eastAsia="宋体"/>
                <w:b/>
                <w:highlight w:val="yellow"/>
                <w:lang w:val="en-US" w:eastAsia="zh-CN"/>
              </w:rPr>
            </w:pPr>
            <w:r w:rsidRPr="00FE1B31">
              <w:rPr>
                <w:rFonts w:eastAsia="宋体"/>
                <w:b/>
                <w:highlight w:val="yellow"/>
                <w:lang w:val="en-US" w:eastAsia="zh-CN"/>
              </w:rPr>
              <w:t>Power in transmission bandwidth configuration (</w:t>
            </w:r>
            <w:proofErr w:type="spellStart"/>
            <w:r w:rsidRPr="00FE1B31">
              <w:rPr>
                <w:rFonts w:eastAsia="宋体"/>
                <w:b/>
                <w:highlight w:val="yellow"/>
                <w:lang w:val="en-US" w:eastAsia="zh-CN"/>
              </w:rPr>
              <w:t>dBm</w:t>
            </w:r>
            <w:proofErr w:type="spellEnd"/>
            <w:r w:rsidRPr="00FE1B31">
              <w:rPr>
                <w:rFonts w:eastAsia="宋体"/>
                <w:b/>
                <w:highlight w:val="yellow"/>
                <w:lang w:val="en-US" w:eastAsia="zh-CN"/>
              </w:rPr>
              <w:t>)</w:t>
            </w:r>
          </w:p>
        </w:tc>
        <w:tc>
          <w:tcPr>
            <w:tcW w:w="1981" w:type="dxa"/>
            <w:vAlign w:val="center"/>
          </w:tcPr>
          <w:p w:rsidR="00393916" w:rsidRPr="00FE1B31" w:rsidRDefault="00393916" w:rsidP="00393916">
            <w:pPr>
              <w:jc w:val="center"/>
              <w:rPr>
                <w:rFonts w:eastAsia="宋体"/>
                <w:b/>
                <w:highlight w:val="yellow"/>
                <w:lang w:val="en-US" w:eastAsia="zh-CN"/>
              </w:rPr>
            </w:pPr>
            <w:r w:rsidRPr="00FE1B31">
              <w:rPr>
                <w:rFonts w:eastAsia="宋体"/>
                <w:b/>
                <w:highlight w:val="yellow"/>
                <w:lang w:val="en-US" w:eastAsia="zh-CN"/>
              </w:rPr>
              <w:t>channel bandwidth</w:t>
            </w:r>
          </w:p>
        </w:tc>
        <w:tc>
          <w:tcPr>
            <w:tcW w:w="2548" w:type="dxa"/>
            <w:vAlign w:val="center"/>
          </w:tcPr>
          <w:p w:rsidR="00393916" w:rsidRPr="00FE1B31" w:rsidRDefault="00393916" w:rsidP="00393916">
            <w:pPr>
              <w:jc w:val="center"/>
              <w:rPr>
                <w:rFonts w:eastAsia="宋体"/>
                <w:b/>
                <w:highlight w:val="yellow"/>
                <w:lang w:val="en-US" w:eastAsia="zh-CN"/>
              </w:rPr>
            </w:pPr>
            <w:r w:rsidRPr="00FE1B31">
              <w:rPr>
                <w:rFonts w:eastAsia="宋体" w:hint="eastAsia"/>
                <w:b/>
                <w:highlight w:val="yellow"/>
                <w:lang w:val="en-US" w:eastAsia="zh-CN"/>
              </w:rPr>
              <w:t>F</w:t>
            </w:r>
            <w:r w:rsidRPr="00FE1B31">
              <w:rPr>
                <w:rFonts w:eastAsia="宋体"/>
                <w:b/>
                <w:highlight w:val="yellow"/>
                <w:lang w:val="en-US" w:eastAsia="zh-CN"/>
              </w:rPr>
              <w:t>requency relationship</w:t>
            </w:r>
          </w:p>
        </w:tc>
      </w:tr>
      <w:tr w:rsidR="00393916" w:rsidRPr="00FE1B31" w:rsidTr="00A36563">
        <w:trPr>
          <w:jc w:val="center"/>
        </w:trPr>
        <w:tc>
          <w:tcPr>
            <w:tcW w:w="1980" w:type="dxa"/>
            <w:vAlign w:val="center"/>
          </w:tcPr>
          <w:p w:rsidR="00393916" w:rsidRPr="00FE1B31" w:rsidRDefault="00A36563" w:rsidP="00393916">
            <w:pPr>
              <w:jc w:val="center"/>
              <w:rPr>
                <w:rFonts w:eastAsia="宋体"/>
                <w:highlight w:val="yellow"/>
                <w:lang w:val="en-US" w:eastAsia="zh-CN"/>
              </w:rPr>
            </w:pPr>
            <w:bookmarkStart w:id="20" w:name="OLE_LINK88"/>
            <w:bookmarkStart w:id="21" w:name="OLE_LINK89"/>
            <w:r w:rsidRPr="00FE1B31">
              <w:rPr>
                <w:rFonts w:eastAsia="宋体"/>
                <w:highlight w:val="yellow"/>
                <w:lang w:val="en-US" w:eastAsia="zh-CN"/>
              </w:rPr>
              <w:t>Wanted</w:t>
            </w:r>
            <w:r w:rsidR="00393916" w:rsidRPr="00FE1B31">
              <w:rPr>
                <w:rFonts w:eastAsia="宋体"/>
                <w:highlight w:val="yellow"/>
                <w:lang w:val="en-US" w:eastAsia="zh-CN"/>
              </w:rPr>
              <w:t xml:space="preserve"> carrier</w:t>
            </w:r>
            <w:bookmarkEnd w:id="20"/>
            <w:bookmarkEnd w:id="21"/>
          </w:p>
        </w:tc>
        <w:tc>
          <w:tcPr>
            <w:tcW w:w="3122" w:type="dxa"/>
            <w:vAlign w:val="center"/>
          </w:tcPr>
          <w:p w:rsidR="00393916" w:rsidRPr="00FE1B31" w:rsidRDefault="00393916" w:rsidP="00393916">
            <w:pPr>
              <w:jc w:val="center"/>
              <w:rPr>
                <w:rFonts w:eastAsia="宋体"/>
                <w:highlight w:val="yellow"/>
                <w:lang w:val="en-US" w:eastAsia="zh-CN"/>
              </w:rPr>
            </w:pPr>
            <w:r w:rsidRPr="00FE1B31">
              <w:rPr>
                <w:rFonts w:eastAsia="宋体"/>
                <w:highlight w:val="yellow"/>
                <w:lang w:val="en-US" w:eastAsia="zh-CN"/>
              </w:rPr>
              <w:t>REFSENS + 14 dB</w:t>
            </w:r>
          </w:p>
        </w:tc>
        <w:tc>
          <w:tcPr>
            <w:tcW w:w="1981" w:type="dxa"/>
            <w:vMerge w:val="restart"/>
            <w:vAlign w:val="center"/>
          </w:tcPr>
          <w:p w:rsidR="00393916" w:rsidRPr="00FE1B31" w:rsidRDefault="00393916" w:rsidP="00A36563">
            <w:pPr>
              <w:jc w:val="center"/>
              <w:rPr>
                <w:rFonts w:eastAsia="宋体"/>
                <w:highlight w:val="yellow"/>
                <w:vertAlign w:val="subscript"/>
                <w:lang w:val="en-US" w:eastAsia="zh-CN"/>
              </w:rPr>
            </w:pPr>
            <w:proofErr w:type="spellStart"/>
            <w:r w:rsidRPr="00FE1B31">
              <w:rPr>
                <w:rFonts w:eastAsia="宋体"/>
                <w:highlight w:val="yellow"/>
                <w:lang w:val="en-US" w:eastAsia="zh-CN"/>
              </w:rPr>
              <w:t>BW</w:t>
            </w:r>
            <w:r w:rsidR="00A36563" w:rsidRPr="00FE1B31">
              <w:rPr>
                <w:rFonts w:eastAsia="宋体"/>
                <w:highlight w:val="yellow"/>
                <w:vertAlign w:val="subscript"/>
                <w:lang w:val="en-US" w:eastAsia="zh-CN"/>
              </w:rPr>
              <w:t>wanted</w:t>
            </w:r>
            <w:proofErr w:type="spellEnd"/>
            <w:r w:rsidRPr="00FE1B31">
              <w:rPr>
                <w:rFonts w:eastAsia="宋体"/>
                <w:highlight w:val="yellow"/>
                <w:lang w:val="en-US" w:eastAsia="zh-CN"/>
              </w:rPr>
              <w:t xml:space="preserve"> = </w:t>
            </w:r>
            <w:proofErr w:type="spellStart"/>
            <w:r w:rsidRPr="00FE1B31">
              <w:rPr>
                <w:rFonts w:eastAsia="宋体"/>
                <w:highlight w:val="yellow"/>
                <w:lang w:val="en-US" w:eastAsia="zh-CN"/>
              </w:rPr>
              <w:t>BW</w:t>
            </w:r>
            <w:r w:rsidR="00A36563" w:rsidRPr="00FE1B31">
              <w:rPr>
                <w:rFonts w:eastAsia="宋体"/>
                <w:highlight w:val="yellow"/>
                <w:vertAlign w:val="subscript"/>
                <w:lang w:val="en-US" w:eastAsia="zh-CN"/>
              </w:rPr>
              <w:t>another</w:t>
            </w:r>
            <w:proofErr w:type="spellEnd"/>
          </w:p>
        </w:tc>
        <w:tc>
          <w:tcPr>
            <w:tcW w:w="2548" w:type="dxa"/>
            <w:vMerge w:val="restart"/>
            <w:vAlign w:val="center"/>
          </w:tcPr>
          <w:p w:rsidR="00393916" w:rsidRPr="00FE1B31" w:rsidRDefault="00393916" w:rsidP="00393916">
            <w:pPr>
              <w:jc w:val="center"/>
              <w:rPr>
                <w:rFonts w:eastAsia="宋体"/>
                <w:highlight w:val="yellow"/>
                <w:lang w:val="en-US" w:eastAsia="zh-CN"/>
              </w:rPr>
            </w:pPr>
            <w:r w:rsidRPr="00FE1B31">
              <w:rPr>
                <w:rFonts w:eastAsia="宋体"/>
                <w:highlight w:val="yellow"/>
                <w:lang w:val="en-US" w:eastAsia="zh-CN"/>
              </w:rPr>
              <w:t>Place two DL carriers as close as possible</w:t>
            </w:r>
          </w:p>
        </w:tc>
      </w:tr>
      <w:tr w:rsidR="00393916" w:rsidTr="00A36563">
        <w:trPr>
          <w:jc w:val="center"/>
        </w:trPr>
        <w:tc>
          <w:tcPr>
            <w:tcW w:w="1980" w:type="dxa"/>
            <w:vAlign w:val="center"/>
          </w:tcPr>
          <w:p w:rsidR="00393916" w:rsidRPr="00FE1B31" w:rsidRDefault="00A36563" w:rsidP="00A36563">
            <w:pPr>
              <w:jc w:val="center"/>
              <w:rPr>
                <w:rFonts w:eastAsia="宋体"/>
                <w:highlight w:val="yellow"/>
                <w:lang w:val="en-US" w:eastAsia="zh-CN"/>
              </w:rPr>
            </w:pPr>
            <w:r w:rsidRPr="00FE1B31">
              <w:rPr>
                <w:rFonts w:eastAsia="宋体"/>
                <w:highlight w:val="yellow"/>
                <w:lang w:val="en-US" w:eastAsia="zh-CN"/>
              </w:rPr>
              <w:t>Another</w:t>
            </w:r>
            <w:r w:rsidR="00393916" w:rsidRPr="00FE1B31">
              <w:rPr>
                <w:rFonts w:eastAsia="宋体"/>
                <w:highlight w:val="yellow"/>
                <w:lang w:val="en-US" w:eastAsia="zh-CN"/>
              </w:rPr>
              <w:t xml:space="preserve"> carrier</w:t>
            </w:r>
            <w:r w:rsidRPr="00FE1B31">
              <w:rPr>
                <w:rFonts w:eastAsia="宋体"/>
                <w:highlight w:val="yellow"/>
                <w:lang w:val="en-US" w:eastAsia="zh-CN"/>
              </w:rPr>
              <w:t xml:space="preserve"> with overlapping DL bands</w:t>
            </w:r>
          </w:p>
        </w:tc>
        <w:tc>
          <w:tcPr>
            <w:tcW w:w="3122" w:type="dxa"/>
            <w:vAlign w:val="center"/>
          </w:tcPr>
          <w:p w:rsidR="00393916" w:rsidRDefault="00A36563" w:rsidP="00393916">
            <w:pPr>
              <w:jc w:val="center"/>
              <w:rPr>
                <w:rFonts w:eastAsia="宋体"/>
                <w:lang w:val="en-US" w:eastAsia="zh-CN"/>
              </w:rPr>
            </w:pPr>
            <w:r w:rsidRPr="00FE1B31">
              <w:rPr>
                <w:rFonts w:eastAsia="宋体"/>
                <w:highlight w:val="yellow"/>
                <w:lang w:val="en-US" w:eastAsia="zh-CN"/>
              </w:rPr>
              <w:t>P</w:t>
            </w:r>
            <w:r w:rsidR="00393916" w:rsidRPr="00FE1B31">
              <w:rPr>
                <w:rFonts w:eastAsia="宋体"/>
                <w:highlight w:val="yellow"/>
                <w:lang w:val="en-US" w:eastAsia="zh-CN"/>
              </w:rPr>
              <w:t xml:space="preserve">ower </w:t>
            </w:r>
            <w:r w:rsidRPr="00FE1B31">
              <w:rPr>
                <w:rFonts w:eastAsia="宋体"/>
                <w:highlight w:val="yellow"/>
                <w:lang w:val="en-US" w:eastAsia="zh-CN"/>
              </w:rPr>
              <w:t xml:space="preserve">of wanted carrier </w:t>
            </w:r>
            <w:r w:rsidR="00393916" w:rsidRPr="00FE1B31">
              <w:rPr>
                <w:rFonts w:eastAsia="宋体"/>
                <w:highlight w:val="yellow"/>
                <w:lang w:val="en-US" w:eastAsia="zh-CN"/>
              </w:rPr>
              <w:t>+ 30 dB</w:t>
            </w:r>
          </w:p>
        </w:tc>
        <w:tc>
          <w:tcPr>
            <w:tcW w:w="1981" w:type="dxa"/>
            <w:vMerge/>
            <w:vAlign w:val="center"/>
          </w:tcPr>
          <w:p w:rsidR="00393916" w:rsidRDefault="00393916" w:rsidP="00393916">
            <w:pPr>
              <w:jc w:val="center"/>
              <w:rPr>
                <w:rFonts w:eastAsia="宋体"/>
                <w:lang w:val="en-US" w:eastAsia="zh-CN"/>
              </w:rPr>
            </w:pPr>
          </w:p>
        </w:tc>
        <w:tc>
          <w:tcPr>
            <w:tcW w:w="2548" w:type="dxa"/>
            <w:vMerge/>
            <w:vAlign w:val="center"/>
          </w:tcPr>
          <w:p w:rsidR="00393916" w:rsidRDefault="00393916" w:rsidP="00393916">
            <w:pPr>
              <w:jc w:val="center"/>
              <w:rPr>
                <w:rFonts w:eastAsia="宋体"/>
                <w:lang w:val="en-US" w:eastAsia="zh-CN"/>
              </w:rPr>
            </w:pPr>
          </w:p>
        </w:tc>
      </w:tr>
    </w:tbl>
    <w:bookmarkEnd w:id="19"/>
    <w:p w:rsidR="00AC6756" w:rsidRDefault="00AC6756" w:rsidP="00AC6756">
      <w:pPr>
        <w:pStyle w:val="1"/>
        <w:rPr>
          <w:rFonts w:eastAsia="宋体"/>
          <w:lang w:eastAsia="zh-CN"/>
        </w:rPr>
      </w:pPr>
      <w:r>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 xml:space="preserve">the </w:t>
      </w:r>
      <w:r w:rsidR="00D638B6">
        <w:rPr>
          <w:lang w:eastAsia="zh-CN"/>
        </w:rPr>
        <w:t>analysis</w:t>
      </w:r>
      <w:r w:rsidR="00C24E26">
        <w:rPr>
          <w:lang w:eastAsia="zh-CN"/>
        </w:rPr>
        <w:t xml:space="preserve"> and </w:t>
      </w:r>
      <w:r w:rsidR="009C2052">
        <w:rPr>
          <w:lang w:eastAsia="zh-CN"/>
        </w:rPr>
        <w:t>discussion</w:t>
      </w:r>
      <w:r w:rsidR="00D638B6">
        <w:rPr>
          <w:lang w:eastAsia="zh-CN"/>
        </w:rPr>
        <w:t xml:space="preserve"> above</w:t>
      </w:r>
      <w:r>
        <w:rPr>
          <w:lang w:eastAsia="zh-CN"/>
        </w:rPr>
        <w:t>, all the proposals are listed below:</w:t>
      </w:r>
    </w:p>
    <w:p w:rsidR="00FE1B31" w:rsidRDefault="00FE1B31" w:rsidP="00927337">
      <w:pPr>
        <w:ind w:firstLine="284"/>
        <w:rPr>
          <w:rFonts w:eastAsia="宋体"/>
          <w:lang w:val="en-US" w:eastAsia="zh-CN"/>
        </w:rPr>
      </w:pPr>
      <w:r>
        <w:rPr>
          <w:rFonts w:eastAsia="宋体"/>
          <w:b/>
          <w:lang w:eastAsia="zh-CN"/>
        </w:rPr>
        <w:t>Observation 1: At least 25dB power imbalance should be considered for type 2 UE Rx requirements considering the network deployment.</w:t>
      </w:r>
    </w:p>
    <w:p w:rsidR="00FE1B31" w:rsidRDefault="00FE1B31" w:rsidP="00927337">
      <w:pPr>
        <w:ind w:firstLine="284"/>
        <w:rPr>
          <w:rFonts w:eastAsia="宋体"/>
          <w:lang w:val="en-US" w:eastAsia="zh-CN"/>
        </w:rPr>
      </w:pPr>
      <w:r>
        <w:rPr>
          <w:rFonts w:eastAsia="宋体"/>
          <w:b/>
          <w:lang w:eastAsia="zh-CN"/>
        </w:rPr>
        <w:t>Proposal 1: To specify 3</w:t>
      </w:r>
      <w:r w:rsidRPr="00CE2196">
        <w:rPr>
          <w:rFonts w:eastAsia="宋体"/>
          <w:b/>
          <w:lang w:eastAsia="zh-CN"/>
        </w:rPr>
        <w:t>0 dB power imbalance</w:t>
      </w:r>
      <w:r w:rsidRPr="00CE2196">
        <w:t xml:space="preserve"> </w:t>
      </w:r>
      <w:r>
        <w:rPr>
          <w:rFonts w:eastAsia="宋体"/>
          <w:b/>
          <w:lang w:eastAsia="zh-CN"/>
        </w:rPr>
        <w:t>for type 2 UE Rx requirements.</w:t>
      </w:r>
    </w:p>
    <w:p w:rsidR="00FE1B31" w:rsidRPr="00FE1B31" w:rsidRDefault="00FE1B31" w:rsidP="00927337">
      <w:pPr>
        <w:ind w:firstLine="284"/>
        <w:rPr>
          <w:rFonts w:eastAsia="宋体"/>
          <w:lang w:val="en-US" w:eastAsia="zh-CN"/>
        </w:rPr>
      </w:pPr>
      <w:r>
        <w:rPr>
          <w:rFonts w:eastAsia="宋体"/>
          <w:b/>
          <w:lang w:eastAsia="zh-CN"/>
        </w:rPr>
        <w:t xml:space="preserve">Proposal 2: To place two DL carriers </w:t>
      </w:r>
      <w:r w:rsidRPr="00393916">
        <w:rPr>
          <w:rFonts w:eastAsia="宋体"/>
          <w:b/>
          <w:lang w:eastAsia="zh-CN"/>
        </w:rPr>
        <w:t>as close as possible</w:t>
      </w:r>
      <w:r>
        <w:rPr>
          <w:rFonts w:eastAsia="宋体"/>
          <w:b/>
          <w:lang w:eastAsia="zh-CN"/>
        </w:rPr>
        <w:t>.</w:t>
      </w:r>
    </w:p>
    <w:p w:rsidR="00FE1B31" w:rsidRDefault="00FE1B31" w:rsidP="00FE1B31">
      <w:pPr>
        <w:ind w:firstLine="284"/>
        <w:rPr>
          <w:rFonts w:eastAsia="宋体"/>
          <w:b/>
          <w:lang w:eastAsia="zh-CN"/>
        </w:rPr>
      </w:pPr>
      <w:r>
        <w:rPr>
          <w:rFonts w:eastAsia="宋体"/>
          <w:b/>
          <w:lang w:eastAsia="zh-CN"/>
        </w:rPr>
        <w:t>Proposal 3: To specify the power imbalance requirements for Type 2 UE as below.</w:t>
      </w:r>
    </w:p>
    <w:p w:rsidR="00FE1B31" w:rsidRPr="00FE1B31" w:rsidRDefault="00FE1B31" w:rsidP="00FE1B31">
      <w:pPr>
        <w:rPr>
          <w:rFonts w:eastAsiaTheme="minorEastAsia"/>
          <w:highlight w:val="yellow"/>
          <w:lang w:eastAsia="zh-CN"/>
        </w:rPr>
      </w:pPr>
      <w:r w:rsidRPr="00FE1B31">
        <w:rPr>
          <w:rFonts w:eastAsiaTheme="minorEastAsia" w:hint="eastAsia"/>
          <w:highlight w:val="yellow"/>
          <w:lang w:eastAsia="zh-CN"/>
        </w:rPr>
        <w:lastRenderedPageBreak/>
        <w:t>P</w:t>
      </w:r>
      <w:r w:rsidRPr="00FE1B31">
        <w:rPr>
          <w:rFonts w:eastAsiaTheme="minorEastAsia"/>
          <w:highlight w:val="yellow"/>
          <w:lang w:eastAsia="zh-CN"/>
        </w:rPr>
        <w:t xml:space="preserve">ower imbalance requirement for type 2 UE which is indicated by capability </w:t>
      </w:r>
      <w:r w:rsidRPr="00FE1B31">
        <w:rPr>
          <w:rFonts w:eastAsia="宋体"/>
          <w:i/>
          <w:highlight w:val="yellow"/>
          <w:lang w:val="en-US" w:eastAsia="zh-CN"/>
        </w:rPr>
        <w:t xml:space="preserve">interBandMRDC-WithOverlapDL-Bands-r16 </w:t>
      </w:r>
      <w:r w:rsidRPr="00FE1B31">
        <w:rPr>
          <w:rFonts w:eastAsia="宋体"/>
          <w:highlight w:val="yellow"/>
          <w:lang w:val="en-US" w:eastAsia="zh-CN"/>
        </w:rPr>
        <w:t xml:space="preserve">is a measure of a receiver’s ability to receive LTE and NR signals with 30dB power imbalance under the conditions that channel bandwidths for LTE and NR are same and two DL carriers are placed as close as possible. For these test parameters in table 1, the throughput shall be </w:t>
      </w:r>
      <w:r w:rsidRPr="00FE1B31">
        <w:rPr>
          <w:highlight w:val="yellow"/>
        </w:rPr>
        <w:t>≥</w:t>
      </w:r>
      <w:r w:rsidRPr="00FE1B31">
        <w:rPr>
          <w:rFonts w:eastAsia="宋体"/>
          <w:highlight w:val="yellow"/>
          <w:lang w:val="en-US" w:eastAsia="zh-CN"/>
        </w:rPr>
        <w:t xml:space="preserve"> 95 % of the maximum throughput of the reference measurement channels as specified in Annexes A.2.2, A.3.2, and A.3.3 (with one sided dynamic OCNG Pattern OP.1 FDD/TDD for the DL-signal as described in Annex A.5.1.1/A.5.2.1).</w:t>
      </w:r>
    </w:p>
    <w:p w:rsidR="00FE1B31" w:rsidRPr="00FE1B31" w:rsidRDefault="00FE1B31" w:rsidP="00FE1B31">
      <w:pPr>
        <w:pStyle w:val="ad"/>
        <w:keepNext/>
        <w:jc w:val="center"/>
        <w:rPr>
          <w:highlight w:val="yellow"/>
        </w:rPr>
      </w:pPr>
      <w:r w:rsidRPr="00FE1B31">
        <w:rPr>
          <w:highlight w:val="yellow"/>
        </w:rPr>
        <w:t xml:space="preserve">Table </w:t>
      </w:r>
      <w:r w:rsidRPr="00FE1B31">
        <w:rPr>
          <w:highlight w:val="yellow"/>
        </w:rPr>
        <w:fldChar w:fldCharType="begin"/>
      </w:r>
      <w:r w:rsidRPr="00FE1B31">
        <w:rPr>
          <w:highlight w:val="yellow"/>
        </w:rPr>
        <w:instrText xml:space="preserve"> SEQ Table \* ARABIC </w:instrText>
      </w:r>
      <w:r w:rsidRPr="00FE1B31">
        <w:rPr>
          <w:highlight w:val="yellow"/>
        </w:rPr>
        <w:fldChar w:fldCharType="separate"/>
      </w:r>
      <w:r w:rsidRPr="00FE1B31">
        <w:rPr>
          <w:noProof/>
          <w:highlight w:val="yellow"/>
        </w:rPr>
        <w:t>1</w:t>
      </w:r>
      <w:r w:rsidRPr="00FE1B31">
        <w:rPr>
          <w:highlight w:val="yellow"/>
        </w:rPr>
        <w:fldChar w:fldCharType="end"/>
      </w:r>
      <w:r w:rsidRPr="00FE1B31">
        <w:rPr>
          <w:highlight w:val="yellow"/>
        </w:rPr>
        <w:t xml:space="preserve"> Test parameters for FDD-FDD or TDD-TDD inter-band EN-DC operation with overlapping or partially overlapping DL bands</w:t>
      </w:r>
    </w:p>
    <w:tbl>
      <w:tblPr>
        <w:tblStyle w:val="af8"/>
        <w:tblW w:w="0" w:type="auto"/>
        <w:jc w:val="center"/>
        <w:tblLook w:val="04A0" w:firstRow="1" w:lastRow="0" w:firstColumn="1" w:lastColumn="0" w:noHBand="0" w:noVBand="1"/>
      </w:tblPr>
      <w:tblGrid>
        <w:gridCol w:w="1980"/>
        <w:gridCol w:w="3122"/>
        <w:gridCol w:w="1981"/>
        <w:gridCol w:w="2548"/>
      </w:tblGrid>
      <w:tr w:rsidR="00FE1B31" w:rsidRPr="00FE1B31" w:rsidTr="00E82305">
        <w:trPr>
          <w:jc w:val="center"/>
        </w:trPr>
        <w:tc>
          <w:tcPr>
            <w:tcW w:w="1980" w:type="dxa"/>
            <w:vAlign w:val="center"/>
          </w:tcPr>
          <w:p w:rsidR="00FE1B31" w:rsidRPr="00FE1B31" w:rsidRDefault="00FE1B31" w:rsidP="00E82305">
            <w:pPr>
              <w:jc w:val="center"/>
              <w:rPr>
                <w:rFonts w:eastAsia="宋体"/>
                <w:b/>
                <w:highlight w:val="yellow"/>
                <w:lang w:val="en-US" w:eastAsia="zh-CN"/>
              </w:rPr>
            </w:pPr>
            <w:r w:rsidRPr="00FE1B31">
              <w:rPr>
                <w:rFonts w:eastAsia="宋体" w:hint="eastAsia"/>
                <w:b/>
                <w:highlight w:val="yellow"/>
                <w:lang w:val="en-US" w:eastAsia="zh-CN"/>
              </w:rPr>
              <w:t>C</w:t>
            </w:r>
            <w:r w:rsidRPr="00FE1B31">
              <w:rPr>
                <w:rFonts w:eastAsia="宋体"/>
                <w:b/>
                <w:highlight w:val="yellow"/>
                <w:lang w:val="en-US" w:eastAsia="zh-CN"/>
              </w:rPr>
              <w:t>arriers</w:t>
            </w:r>
          </w:p>
        </w:tc>
        <w:tc>
          <w:tcPr>
            <w:tcW w:w="3122" w:type="dxa"/>
            <w:vAlign w:val="center"/>
          </w:tcPr>
          <w:p w:rsidR="00FE1B31" w:rsidRPr="00FE1B31" w:rsidRDefault="00FE1B31" w:rsidP="00E82305">
            <w:pPr>
              <w:jc w:val="center"/>
              <w:rPr>
                <w:rFonts w:eastAsia="宋体"/>
                <w:b/>
                <w:highlight w:val="yellow"/>
                <w:lang w:val="en-US" w:eastAsia="zh-CN"/>
              </w:rPr>
            </w:pPr>
            <w:r w:rsidRPr="00FE1B31">
              <w:rPr>
                <w:rFonts w:eastAsia="宋体"/>
                <w:b/>
                <w:highlight w:val="yellow"/>
                <w:lang w:val="en-US" w:eastAsia="zh-CN"/>
              </w:rPr>
              <w:t>Power in transmission bandwidth configuration (</w:t>
            </w:r>
            <w:proofErr w:type="spellStart"/>
            <w:r w:rsidRPr="00FE1B31">
              <w:rPr>
                <w:rFonts w:eastAsia="宋体"/>
                <w:b/>
                <w:highlight w:val="yellow"/>
                <w:lang w:val="en-US" w:eastAsia="zh-CN"/>
              </w:rPr>
              <w:t>dBm</w:t>
            </w:r>
            <w:proofErr w:type="spellEnd"/>
            <w:r w:rsidRPr="00FE1B31">
              <w:rPr>
                <w:rFonts w:eastAsia="宋体"/>
                <w:b/>
                <w:highlight w:val="yellow"/>
                <w:lang w:val="en-US" w:eastAsia="zh-CN"/>
              </w:rPr>
              <w:t>)</w:t>
            </w:r>
          </w:p>
        </w:tc>
        <w:tc>
          <w:tcPr>
            <w:tcW w:w="1981" w:type="dxa"/>
            <w:vAlign w:val="center"/>
          </w:tcPr>
          <w:p w:rsidR="00FE1B31" w:rsidRPr="00FE1B31" w:rsidRDefault="00FE1B31" w:rsidP="00E82305">
            <w:pPr>
              <w:jc w:val="center"/>
              <w:rPr>
                <w:rFonts w:eastAsia="宋体"/>
                <w:b/>
                <w:highlight w:val="yellow"/>
                <w:lang w:val="en-US" w:eastAsia="zh-CN"/>
              </w:rPr>
            </w:pPr>
            <w:r w:rsidRPr="00FE1B31">
              <w:rPr>
                <w:rFonts w:eastAsia="宋体"/>
                <w:b/>
                <w:highlight w:val="yellow"/>
                <w:lang w:val="en-US" w:eastAsia="zh-CN"/>
              </w:rPr>
              <w:t>channel bandwidth</w:t>
            </w:r>
          </w:p>
        </w:tc>
        <w:tc>
          <w:tcPr>
            <w:tcW w:w="2548" w:type="dxa"/>
            <w:vAlign w:val="center"/>
          </w:tcPr>
          <w:p w:rsidR="00FE1B31" w:rsidRPr="00FE1B31" w:rsidRDefault="00FE1B31" w:rsidP="00E82305">
            <w:pPr>
              <w:jc w:val="center"/>
              <w:rPr>
                <w:rFonts w:eastAsia="宋体"/>
                <w:b/>
                <w:highlight w:val="yellow"/>
                <w:lang w:val="en-US" w:eastAsia="zh-CN"/>
              </w:rPr>
            </w:pPr>
            <w:r w:rsidRPr="00FE1B31">
              <w:rPr>
                <w:rFonts w:eastAsia="宋体" w:hint="eastAsia"/>
                <w:b/>
                <w:highlight w:val="yellow"/>
                <w:lang w:val="en-US" w:eastAsia="zh-CN"/>
              </w:rPr>
              <w:t>F</w:t>
            </w:r>
            <w:r w:rsidRPr="00FE1B31">
              <w:rPr>
                <w:rFonts w:eastAsia="宋体"/>
                <w:b/>
                <w:highlight w:val="yellow"/>
                <w:lang w:val="en-US" w:eastAsia="zh-CN"/>
              </w:rPr>
              <w:t>requency relationship</w:t>
            </w:r>
          </w:p>
        </w:tc>
      </w:tr>
      <w:tr w:rsidR="00FE1B31" w:rsidRPr="00FE1B31" w:rsidTr="00E82305">
        <w:trPr>
          <w:jc w:val="center"/>
        </w:trPr>
        <w:tc>
          <w:tcPr>
            <w:tcW w:w="1980" w:type="dxa"/>
            <w:vAlign w:val="center"/>
          </w:tcPr>
          <w:p w:rsidR="00FE1B31" w:rsidRPr="00FE1B31" w:rsidRDefault="00FE1B31" w:rsidP="00E82305">
            <w:pPr>
              <w:jc w:val="center"/>
              <w:rPr>
                <w:rFonts w:eastAsia="宋体"/>
                <w:highlight w:val="yellow"/>
                <w:lang w:val="en-US" w:eastAsia="zh-CN"/>
              </w:rPr>
            </w:pPr>
            <w:r w:rsidRPr="00FE1B31">
              <w:rPr>
                <w:rFonts w:eastAsia="宋体"/>
                <w:highlight w:val="yellow"/>
                <w:lang w:val="en-US" w:eastAsia="zh-CN"/>
              </w:rPr>
              <w:t>Wanted carrier</w:t>
            </w:r>
          </w:p>
        </w:tc>
        <w:tc>
          <w:tcPr>
            <w:tcW w:w="3122" w:type="dxa"/>
            <w:vAlign w:val="center"/>
          </w:tcPr>
          <w:p w:rsidR="00FE1B31" w:rsidRPr="00FE1B31" w:rsidRDefault="00FE1B31" w:rsidP="00E82305">
            <w:pPr>
              <w:jc w:val="center"/>
              <w:rPr>
                <w:rFonts w:eastAsia="宋体"/>
                <w:highlight w:val="yellow"/>
                <w:lang w:val="en-US" w:eastAsia="zh-CN"/>
              </w:rPr>
            </w:pPr>
            <w:r w:rsidRPr="00FE1B31">
              <w:rPr>
                <w:rFonts w:eastAsia="宋体"/>
                <w:highlight w:val="yellow"/>
                <w:lang w:val="en-US" w:eastAsia="zh-CN"/>
              </w:rPr>
              <w:t>REFSENS + 14 dB</w:t>
            </w:r>
          </w:p>
        </w:tc>
        <w:tc>
          <w:tcPr>
            <w:tcW w:w="1981" w:type="dxa"/>
            <w:vMerge w:val="restart"/>
            <w:vAlign w:val="center"/>
          </w:tcPr>
          <w:p w:rsidR="00FE1B31" w:rsidRPr="00FE1B31" w:rsidRDefault="00FE1B31" w:rsidP="00E82305">
            <w:pPr>
              <w:jc w:val="center"/>
              <w:rPr>
                <w:rFonts w:eastAsia="宋体"/>
                <w:highlight w:val="yellow"/>
                <w:vertAlign w:val="subscript"/>
                <w:lang w:val="en-US" w:eastAsia="zh-CN"/>
              </w:rPr>
            </w:pPr>
            <w:proofErr w:type="spellStart"/>
            <w:r w:rsidRPr="00FE1B31">
              <w:rPr>
                <w:rFonts w:eastAsia="宋体"/>
                <w:highlight w:val="yellow"/>
                <w:lang w:val="en-US" w:eastAsia="zh-CN"/>
              </w:rPr>
              <w:t>BW</w:t>
            </w:r>
            <w:r w:rsidRPr="00FE1B31">
              <w:rPr>
                <w:rFonts w:eastAsia="宋体"/>
                <w:highlight w:val="yellow"/>
                <w:vertAlign w:val="subscript"/>
                <w:lang w:val="en-US" w:eastAsia="zh-CN"/>
              </w:rPr>
              <w:t>wanted</w:t>
            </w:r>
            <w:proofErr w:type="spellEnd"/>
            <w:r w:rsidRPr="00FE1B31">
              <w:rPr>
                <w:rFonts w:eastAsia="宋体"/>
                <w:highlight w:val="yellow"/>
                <w:lang w:val="en-US" w:eastAsia="zh-CN"/>
              </w:rPr>
              <w:t xml:space="preserve"> = </w:t>
            </w:r>
            <w:proofErr w:type="spellStart"/>
            <w:r w:rsidRPr="00FE1B31">
              <w:rPr>
                <w:rFonts w:eastAsia="宋体"/>
                <w:highlight w:val="yellow"/>
                <w:lang w:val="en-US" w:eastAsia="zh-CN"/>
              </w:rPr>
              <w:t>BW</w:t>
            </w:r>
            <w:r w:rsidRPr="00FE1B31">
              <w:rPr>
                <w:rFonts w:eastAsia="宋体"/>
                <w:highlight w:val="yellow"/>
                <w:vertAlign w:val="subscript"/>
                <w:lang w:val="en-US" w:eastAsia="zh-CN"/>
              </w:rPr>
              <w:t>another</w:t>
            </w:r>
            <w:proofErr w:type="spellEnd"/>
          </w:p>
        </w:tc>
        <w:tc>
          <w:tcPr>
            <w:tcW w:w="2548" w:type="dxa"/>
            <w:vMerge w:val="restart"/>
            <w:vAlign w:val="center"/>
          </w:tcPr>
          <w:p w:rsidR="00FE1B31" w:rsidRPr="00FE1B31" w:rsidRDefault="00FE1B31" w:rsidP="00E82305">
            <w:pPr>
              <w:jc w:val="center"/>
              <w:rPr>
                <w:rFonts w:eastAsia="宋体"/>
                <w:highlight w:val="yellow"/>
                <w:lang w:val="en-US" w:eastAsia="zh-CN"/>
              </w:rPr>
            </w:pPr>
            <w:r w:rsidRPr="00FE1B31">
              <w:rPr>
                <w:rFonts w:eastAsia="宋体"/>
                <w:highlight w:val="yellow"/>
                <w:lang w:val="en-US" w:eastAsia="zh-CN"/>
              </w:rPr>
              <w:t>Place two DL carriers as close as possible</w:t>
            </w:r>
          </w:p>
        </w:tc>
      </w:tr>
      <w:tr w:rsidR="00FE1B31" w:rsidTr="00E82305">
        <w:trPr>
          <w:jc w:val="center"/>
        </w:trPr>
        <w:tc>
          <w:tcPr>
            <w:tcW w:w="1980" w:type="dxa"/>
            <w:vAlign w:val="center"/>
          </w:tcPr>
          <w:p w:rsidR="00FE1B31" w:rsidRPr="00FE1B31" w:rsidRDefault="00FE1B31" w:rsidP="00E82305">
            <w:pPr>
              <w:jc w:val="center"/>
              <w:rPr>
                <w:rFonts w:eastAsia="宋体"/>
                <w:highlight w:val="yellow"/>
                <w:lang w:val="en-US" w:eastAsia="zh-CN"/>
              </w:rPr>
            </w:pPr>
            <w:r w:rsidRPr="00FE1B31">
              <w:rPr>
                <w:rFonts w:eastAsia="宋体"/>
                <w:highlight w:val="yellow"/>
                <w:lang w:val="en-US" w:eastAsia="zh-CN"/>
              </w:rPr>
              <w:t>Another carrier with overlapping DL bands</w:t>
            </w:r>
          </w:p>
        </w:tc>
        <w:tc>
          <w:tcPr>
            <w:tcW w:w="3122" w:type="dxa"/>
            <w:vAlign w:val="center"/>
          </w:tcPr>
          <w:p w:rsidR="00FE1B31" w:rsidRDefault="00FE1B31" w:rsidP="00E82305">
            <w:pPr>
              <w:jc w:val="center"/>
              <w:rPr>
                <w:rFonts w:eastAsia="宋体"/>
                <w:lang w:val="en-US" w:eastAsia="zh-CN"/>
              </w:rPr>
            </w:pPr>
            <w:r w:rsidRPr="00FE1B31">
              <w:rPr>
                <w:rFonts w:eastAsia="宋体"/>
                <w:highlight w:val="yellow"/>
                <w:lang w:val="en-US" w:eastAsia="zh-CN"/>
              </w:rPr>
              <w:t>Power of wanted carrier + 30 dB</w:t>
            </w:r>
          </w:p>
        </w:tc>
        <w:tc>
          <w:tcPr>
            <w:tcW w:w="1981" w:type="dxa"/>
            <w:vMerge/>
            <w:vAlign w:val="center"/>
          </w:tcPr>
          <w:p w:rsidR="00FE1B31" w:rsidRDefault="00FE1B31" w:rsidP="00E82305">
            <w:pPr>
              <w:jc w:val="center"/>
              <w:rPr>
                <w:rFonts w:eastAsia="宋体"/>
                <w:lang w:val="en-US" w:eastAsia="zh-CN"/>
              </w:rPr>
            </w:pPr>
          </w:p>
        </w:tc>
        <w:tc>
          <w:tcPr>
            <w:tcW w:w="2548" w:type="dxa"/>
            <w:vMerge/>
            <w:vAlign w:val="center"/>
          </w:tcPr>
          <w:p w:rsidR="00FE1B31" w:rsidRDefault="00FE1B31" w:rsidP="00E82305">
            <w:pPr>
              <w:jc w:val="center"/>
              <w:rPr>
                <w:rFonts w:eastAsia="宋体"/>
                <w:lang w:val="en-US" w:eastAsia="zh-CN"/>
              </w:rPr>
            </w:pPr>
          </w:p>
        </w:tc>
      </w:tr>
    </w:tbl>
    <w:p w:rsidR="00FE1B31" w:rsidRPr="00FE1B31" w:rsidRDefault="00FE1B31" w:rsidP="00927337">
      <w:pPr>
        <w:ind w:firstLine="284"/>
        <w:rPr>
          <w:rFonts w:eastAsia="宋体"/>
          <w:lang w:val="en-US" w:eastAsia="zh-CN"/>
        </w:rPr>
      </w:pPr>
    </w:p>
    <w:p w:rsidR="00B02AE0" w:rsidRPr="00A81A25" w:rsidRDefault="00B02AE0" w:rsidP="00572A4C">
      <w:pPr>
        <w:pStyle w:val="1"/>
        <w:numPr>
          <w:ilvl w:val="0"/>
          <w:numId w:val="0"/>
        </w:numPr>
      </w:pPr>
      <w:r>
        <w:t>References</w:t>
      </w:r>
    </w:p>
    <w:p w:rsidR="005B6C51" w:rsidRDefault="005B6C51" w:rsidP="005B6C51">
      <w:pPr>
        <w:numPr>
          <w:ilvl w:val="0"/>
          <w:numId w:val="1"/>
        </w:numPr>
        <w:tabs>
          <w:tab w:val="clear" w:pos="720"/>
          <w:tab w:val="num" w:pos="426"/>
        </w:tabs>
        <w:overflowPunct/>
        <w:autoSpaceDE/>
        <w:autoSpaceDN/>
        <w:adjustRightInd/>
        <w:ind w:left="426" w:hanging="426"/>
        <w:textAlignment w:val="auto"/>
        <w:rPr>
          <w:rFonts w:eastAsia="宋体"/>
          <w:lang w:eastAsia="zh-CN"/>
        </w:rPr>
      </w:pPr>
      <w:bookmarkStart w:id="22" w:name="OLE_LINK51"/>
      <w:bookmarkStart w:id="23" w:name="OLE_LINK52"/>
      <w:r w:rsidRPr="005B6C51">
        <w:rPr>
          <w:rFonts w:eastAsia="宋体"/>
          <w:lang w:eastAsia="zh-CN"/>
        </w:rPr>
        <w:t>R4-2107784</w:t>
      </w:r>
      <w:r>
        <w:rPr>
          <w:rFonts w:eastAsia="宋体"/>
          <w:lang w:eastAsia="zh-CN"/>
        </w:rPr>
        <w:t xml:space="preserve">, </w:t>
      </w:r>
      <w:r w:rsidRPr="005B6C51">
        <w:rPr>
          <w:rFonts w:eastAsia="宋体"/>
          <w:lang w:eastAsia="zh-CN"/>
        </w:rPr>
        <w:t>WF on Rx Requirements for Type 2 UE</w:t>
      </w:r>
      <w:r>
        <w:rPr>
          <w:rFonts w:eastAsia="宋体"/>
          <w:lang w:eastAsia="zh-CN"/>
        </w:rPr>
        <w:t xml:space="preserve">, </w:t>
      </w:r>
      <w:r w:rsidRPr="005B6C51">
        <w:rPr>
          <w:rFonts w:eastAsia="宋体"/>
          <w:lang w:eastAsia="zh-CN"/>
        </w:rPr>
        <w:t>Qualcomm Inc.</w:t>
      </w:r>
    </w:p>
    <w:p w:rsidR="002D2A5E" w:rsidRDefault="002D2A5E" w:rsidP="002D2A5E">
      <w:pPr>
        <w:numPr>
          <w:ilvl w:val="0"/>
          <w:numId w:val="1"/>
        </w:numPr>
        <w:tabs>
          <w:tab w:val="clear" w:pos="720"/>
          <w:tab w:val="num" w:pos="426"/>
        </w:tabs>
        <w:overflowPunct/>
        <w:autoSpaceDE/>
        <w:autoSpaceDN/>
        <w:adjustRightInd/>
        <w:ind w:left="426" w:hanging="426"/>
        <w:textAlignment w:val="auto"/>
        <w:rPr>
          <w:rFonts w:eastAsia="宋体"/>
          <w:lang w:eastAsia="zh-CN"/>
        </w:rPr>
      </w:pPr>
      <w:r>
        <w:rPr>
          <w:rFonts w:eastAsia="宋体"/>
          <w:lang w:eastAsia="zh-CN"/>
        </w:rPr>
        <w:t xml:space="preserve">TR 38.901, </w:t>
      </w:r>
      <w:r w:rsidRPr="002D2A5E">
        <w:rPr>
          <w:rFonts w:eastAsia="宋体"/>
          <w:lang w:eastAsia="zh-CN"/>
        </w:rPr>
        <w:t>Study on channel model for frequencies from 0.5 to 100 GHz</w:t>
      </w:r>
    </w:p>
    <w:p w:rsidR="00CE2196" w:rsidRDefault="00CE2196" w:rsidP="00CE2196">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CE2196">
        <w:rPr>
          <w:rFonts w:eastAsia="宋体"/>
          <w:lang w:eastAsia="zh-CN"/>
        </w:rPr>
        <w:t>R4-2111461 Imbalance Requirement for Type 2 UE RX, Qualcomm Incorporated</w:t>
      </w:r>
    </w:p>
    <w:p w:rsidR="00CF7FF1" w:rsidRDefault="00CF7FF1" w:rsidP="00CF7FF1">
      <w:pPr>
        <w:numPr>
          <w:ilvl w:val="0"/>
          <w:numId w:val="1"/>
        </w:numPr>
        <w:tabs>
          <w:tab w:val="clear" w:pos="720"/>
          <w:tab w:val="num" w:pos="426"/>
        </w:tabs>
        <w:overflowPunct/>
        <w:autoSpaceDE/>
        <w:autoSpaceDN/>
        <w:adjustRightInd/>
        <w:ind w:left="426" w:hanging="426"/>
        <w:textAlignment w:val="auto"/>
        <w:rPr>
          <w:rFonts w:eastAsia="宋体"/>
          <w:lang w:eastAsia="zh-CN"/>
        </w:rPr>
      </w:pPr>
    </w:p>
    <w:bookmarkEnd w:id="22"/>
    <w:bookmarkEnd w:id="23"/>
    <w:p w:rsidR="002107CF" w:rsidRDefault="002107CF" w:rsidP="002107CF">
      <w:pPr>
        <w:overflowPunct/>
        <w:autoSpaceDE/>
        <w:autoSpaceDN/>
        <w:adjustRightInd/>
        <w:textAlignment w:val="auto"/>
        <w:rPr>
          <w:rFonts w:eastAsia="宋体"/>
          <w:lang w:eastAsia="zh-CN"/>
        </w:rPr>
      </w:pPr>
    </w:p>
    <w:p w:rsidR="00BB1FFE" w:rsidRDefault="00BB1FFE" w:rsidP="002107CF">
      <w:pPr>
        <w:overflowPunct/>
        <w:autoSpaceDE/>
        <w:autoSpaceDN/>
        <w:adjustRightInd/>
        <w:textAlignment w:val="auto"/>
        <w:rPr>
          <w:rFonts w:eastAsia="宋体"/>
          <w:lang w:eastAsia="zh-CN"/>
        </w:rPr>
      </w:pPr>
    </w:p>
    <w:p w:rsidR="000D4382" w:rsidRPr="000D4382" w:rsidRDefault="000D4382" w:rsidP="00BB1FFE">
      <w:pPr>
        <w:rPr>
          <w:rFonts w:eastAsia="宋体"/>
          <w:lang w:eastAsia="zh-CN"/>
        </w:rPr>
      </w:pPr>
    </w:p>
    <w:sectPr w:rsidR="000D4382" w:rsidRPr="000D4382" w:rsidSect="000D77C9">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3804" w:rsidRDefault="008D3804">
      <w:r>
        <w:separator/>
      </w:r>
    </w:p>
  </w:endnote>
  <w:endnote w:type="continuationSeparator" w:id="0">
    <w:p w:rsidR="008D3804" w:rsidRDefault="008D3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516" w:rsidRDefault="008A551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3804" w:rsidRDefault="008D3804">
      <w:r>
        <w:separator/>
      </w:r>
    </w:p>
  </w:footnote>
  <w:footnote w:type="continuationSeparator" w:id="0">
    <w:p w:rsidR="008D3804" w:rsidRDefault="008D38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D55C84"/>
    <w:multiLevelType w:val="hybridMultilevel"/>
    <w:tmpl w:val="FBC42D38"/>
    <w:lvl w:ilvl="0" w:tplc="0CFCA410">
      <w:start w:val="1"/>
      <w:numFmt w:val="bullet"/>
      <w:lvlText w:val=""/>
      <w:lvlJc w:val="left"/>
      <w:pPr>
        <w:tabs>
          <w:tab w:val="num" w:pos="720"/>
        </w:tabs>
        <w:ind w:left="720" w:hanging="360"/>
      </w:pPr>
      <w:rPr>
        <w:rFonts w:ascii="Wingdings" w:hAnsi="Wingdings" w:hint="default"/>
      </w:rPr>
    </w:lvl>
    <w:lvl w:ilvl="1" w:tplc="82020F62">
      <w:start w:val="1"/>
      <w:numFmt w:val="bullet"/>
      <w:lvlText w:val=""/>
      <w:lvlJc w:val="left"/>
      <w:pPr>
        <w:tabs>
          <w:tab w:val="num" w:pos="1440"/>
        </w:tabs>
        <w:ind w:left="1440" w:hanging="360"/>
      </w:pPr>
      <w:rPr>
        <w:rFonts w:ascii="Wingdings" w:hAnsi="Wingdings" w:hint="default"/>
      </w:rPr>
    </w:lvl>
    <w:lvl w:ilvl="2" w:tplc="6BA61966" w:tentative="1">
      <w:start w:val="1"/>
      <w:numFmt w:val="bullet"/>
      <w:lvlText w:val=""/>
      <w:lvlJc w:val="left"/>
      <w:pPr>
        <w:tabs>
          <w:tab w:val="num" w:pos="2160"/>
        </w:tabs>
        <w:ind w:left="2160" w:hanging="360"/>
      </w:pPr>
      <w:rPr>
        <w:rFonts w:ascii="Wingdings" w:hAnsi="Wingdings" w:hint="default"/>
      </w:rPr>
    </w:lvl>
    <w:lvl w:ilvl="3" w:tplc="A872A982" w:tentative="1">
      <w:start w:val="1"/>
      <w:numFmt w:val="bullet"/>
      <w:lvlText w:val=""/>
      <w:lvlJc w:val="left"/>
      <w:pPr>
        <w:tabs>
          <w:tab w:val="num" w:pos="2880"/>
        </w:tabs>
        <w:ind w:left="2880" w:hanging="360"/>
      </w:pPr>
      <w:rPr>
        <w:rFonts w:ascii="Wingdings" w:hAnsi="Wingdings" w:hint="default"/>
      </w:rPr>
    </w:lvl>
    <w:lvl w:ilvl="4" w:tplc="64769500" w:tentative="1">
      <w:start w:val="1"/>
      <w:numFmt w:val="bullet"/>
      <w:lvlText w:val=""/>
      <w:lvlJc w:val="left"/>
      <w:pPr>
        <w:tabs>
          <w:tab w:val="num" w:pos="3600"/>
        </w:tabs>
        <w:ind w:left="3600" w:hanging="360"/>
      </w:pPr>
      <w:rPr>
        <w:rFonts w:ascii="Wingdings" w:hAnsi="Wingdings" w:hint="default"/>
      </w:rPr>
    </w:lvl>
    <w:lvl w:ilvl="5" w:tplc="BFB0520C" w:tentative="1">
      <w:start w:val="1"/>
      <w:numFmt w:val="bullet"/>
      <w:lvlText w:val=""/>
      <w:lvlJc w:val="left"/>
      <w:pPr>
        <w:tabs>
          <w:tab w:val="num" w:pos="4320"/>
        </w:tabs>
        <w:ind w:left="4320" w:hanging="360"/>
      </w:pPr>
      <w:rPr>
        <w:rFonts w:ascii="Wingdings" w:hAnsi="Wingdings" w:hint="default"/>
      </w:rPr>
    </w:lvl>
    <w:lvl w:ilvl="6" w:tplc="16342A48" w:tentative="1">
      <w:start w:val="1"/>
      <w:numFmt w:val="bullet"/>
      <w:lvlText w:val=""/>
      <w:lvlJc w:val="left"/>
      <w:pPr>
        <w:tabs>
          <w:tab w:val="num" w:pos="5040"/>
        </w:tabs>
        <w:ind w:left="5040" w:hanging="360"/>
      </w:pPr>
      <w:rPr>
        <w:rFonts w:ascii="Wingdings" w:hAnsi="Wingdings" w:hint="default"/>
      </w:rPr>
    </w:lvl>
    <w:lvl w:ilvl="7" w:tplc="8C9CB212" w:tentative="1">
      <w:start w:val="1"/>
      <w:numFmt w:val="bullet"/>
      <w:lvlText w:val=""/>
      <w:lvlJc w:val="left"/>
      <w:pPr>
        <w:tabs>
          <w:tab w:val="num" w:pos="5760"/>
        </w:tabs>
        <w:ind w:left="5760" w:hanging="360"/>
      </w:pPr>
      <w:rPr>
        <w:rFonts w:ascii="Wingdings" w:hAnsi="Wingdings" w:hint="default"/>
      </w:rPr>
    </w:lvl>
    <w:lvl w:ilvl="8" w:tplc="1092F1F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AF73C2"/>
    <w:multiLevelType w:val="hybridMultilevel"/>
    <w:tmpl w:val="4F76C838"/>
    <w:lvl w:ilvl="0" w:tplc="F8B4A3EE">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7357F5A"/>
    <w:multiLevelType w:val="hybridMultilevel"/>
    <w:tmpl w:val="0546AD4E"/>
    <w:lvl w:ilvl="0" w:tplc="0409000F">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822"/>
        </w:tabs>
        <w:ind w:left="652"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0" w15:restartNumberingAfterBreak="0">
    <w:nsid w:val="5EFA6F12"/>
    <w:multiLevelType w:val="hybridMultilevel"/>
    <w:tmpl w:val="ACDADBF0"/>
    <w:lvl w:ilvl="0" w:tplc="1A0C7DA2">
      <w:start w:val="1"/>
      <w:numFmt w:val="bullet"/>
      <w:lvlText w:val="•"/>
      <w:lvlJc w:val="left"/>
      <w:pPr>
        <w:tabs>
          <w:tab w:val="num" w:pos="720"/>
        </w:tabs>
        <w:ind w:left="720" w:hanging="360"/>
      </w:pPr>
      <w:rPr>
        <w:rFonts w:ascii="Arial" w:hAnsi="Arial" w:hint="default"/>
      </w:rPr>
    </w:lvl>
    <w:lvl w:ilvl="1" w:tplc="4E765CFA" w:tentative="1">
      <w:start w:val="1"/>
      <w:numFmt w:val="bullet"/>
      <w:lvlText w:val="•"/>
      <w:lvlJc w:val="left"/>
      <w:pPr>
        <w:tabs>
          <w:tab w:val="num" w:pos="1440"/>
        </w:tabs>
        <w:ind w:left="1440" w:hanging="360"/>
      </w:pPr>
      <w:rPr>
        <w:rFonts w:ascii="Arial" w:hAnsi="Arial" w:hint="default"/>
      </w:rPr>
    </w:lvl>
    <w:lvl w:ilvl="2" w:tplc="7F36D4C2">
      <w:start w:val="1"/>
      <w:numFmt w:val="bullet"/>
      <w:lvlText w:val="•"/>
      <w:lvlJc w:val="left"/>
      <w:pPr>
        <w:tabs>
          <w:tab w:val="num" w:pos="2160"/>
        </w:tabs>
        <w:ind w:left="2160" w:hanging="360"/>
      </w:pPr>
      <w:rPr>
        <w:rFonts w:ascii="Arial" w:hAnsi="Arial" w:hint="default"/>
      </w:rPr>
    </w:lvl>
    <w:lvl w:ilvl="3" w:tplc="D52ED58E">
      <w:numFmt w:val="bullet"/>
      <w:lvlText w:val="•"/>
      <w:lvlJc w:val="left"/>
      <w:pPr>
        <w:tabs>
          <w:tab w:val="num" w:pos="2880"/>
        </w:tabs>
        <w:ind w:left="2880" w:hanging="360"/>
      </w:pPr>
      <w:rPr>
        <w:rFonts w:ascii="Arial" w:hAnsi="Arial" w:hint="default"/>
      </w:rPr>
    </w:lvl>
    <w:lvl w:ilvl="4" w:tplc="3A0C51CA">
      <w:numFmt w:val="bullet"/>
      <w:lvlText w:val="•"/>
      <w:lvlJc w:val="left"/>
      <w:pPr>
        <w:tabs>
          <w:tab w:val="num" w:pos="3600"/>
        </w:tabs>
        <w:ind w:left="3600" w:hanging="360"/>
      </w:pPr>
      <w:rPr>
        <w:rFonts w:ascii="Arial" w:hAnsi="Arial" w:hint="default"/>
      </w:rPr>
    </w:lvl>
    <w:lvl w:ilvl="5" w:tplc="27508EF8" w:tentative="1">
      <w:start w:val="1"/>
      <w:numFmt w:val="bullet"/>
      <w:lvlText w:val="•"/>
      <w:lvlJc w:val="left"/>
      <w:pPr>
        <w:tabs>
          <w:tab w:val="num" w:pos="4320"/>
        </w:tabs>
        <w:ind w:left="4320" w:hanging="360"/>
      </w:pPr>
      <w:rPr>
        <w:rFonts w:ascii="Arial" w:hAnsi="Arial" w:hint="default"/>
      </w:rPr>
    </w:lvl>
    <w:lvl w:ilvl="6" w:tplc="51267D1C" w:tentative="1">
      <w:start w:val="1"/>
      <w:numFmt w:val="bullet"/>
      <w:lvlText w:val="•"/>
      <w:lvlJc w:val="left"/>
      <w:pPr>
        <w:tabs>
          <w:tab w:val="num" w:pos="5040"/>
        </w:tabs>
        <w:ind w:left="5040" w:hanging="360"/>
      </w:pPr>
      <w:rPr>
        <w:rFonts w:ascii="Arial" w:hAnsi="Arial" w:hint="default"/>
      </w:rPr>
    </w:lvl>
    <w:lvl w:ilvl="7" w:tplc="FB26993C" w:tentative="1">
      <w:start w:val="1"/>
      <w:numFmt w:val="bullet"/>
      <w:lvlText w:val="•"/>
      <w:lvlJc w:val="left"/>
      <w:pPr>
        <w:tabs>
          <w:tab w:val="num" w:pos="5760"/>
        </w:tabs>
        <w:ind w:left="5760" w:hanging="360"/>
      </w:pPr>
      <w:rPr>
        <w:rFonts w:ascii="Arial" w:hAnsi="Arial" w:hint="default"/>
      </w:rPr>
    </w:lvl>
    <w:lvl w:ilvl="8" w:tplc="136696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0A77BE3"/>
    <w:multiLevelType w:val="hybridMultilevel"/>
    <w:tmpl w:val="5348708E"/>
    <w:lvl w:ilvl="0" w:tplc="11BA6F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6"/>
  </w:num>
  <w:num w:numId="4">
    <w:abstractNumId w:val="7"/>
  </w:num>
  <w:num w:numId="5">
    <w:abstractNumId w:val="1"/>
  </w:num>
  <w:num w:numId="6">
    <w:abstractNumId w:val="9"/>
  </w:num>
  <w:num w:numId="7">
    <w:abstractNumId w:val="13"/>
  </w:num>
  <w:num w:numId="8">
    <w:abstractNumId w:val="2"/>
  </w:num>
  <w:num w:numId="9">
    <w:abstractNumId w:val="14"/>
  </w:num>
  <w:num w:numId="10">
    <w:abstractNumId w:val="8"/>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1165"/>
    <w:rsid w:val="000315B9"/>
    <w:rsid w:val="00031CC0"/>
    <w:rsid w:val="00032561"/>
    <w:rsid w:val="000326E2"/>
    <w:rsid w:val="00033A4B"/>
    <w:rsid w:val="00033F47"/>
    <w:rsid w:val="00034F28"/>
    <w:rsid w:val="0003564D"/>
    <w:rsid w:val="0003627D"/>
    <w:rsid w:val="000368DA"/>
    <w:rsid w:val="000402AB"/>
    <w:rsid w:val="00041AF5"/>
    <w:rsid w:val="0004260F"/>
    <w:rsid w:val="0004406F"/>
    <w:rsid w:val="00044123"/>
    <w:rsid w:val="00044985"/>
    <w:rsid w:val="00045776"/>
    <w:rsid w:val="00045975"/>
    <w:rsid w:val="00045EEA"/>
    <w:rsid w:val="00045FD7"/>
    <w:rsid w:val="00047059"/>
    <w:rsid w:val="0004729B"/>
    <w:rsid w:val="00047A83"/>
    <w:rsid w:val="000503DF"/>
    <w:rsid w:val="000504D0"/>
    <w:rsid w:val="000505B8"/>
    <w:rsid w:val="00050DA6"/>
    <w:rsid w:val="00050DBE"/>
    <w:rsid w:val="0005366B"/>
    <w:rsid w:val="00055AD9"/>
    <w:rsid w:val="00055EF5"/>
    <w:rsid w:val="00056CBD"/>
    <w:rsid w:val="000572EF"/>
    <w:rsid w:val="00062143"/>
    <w:rsid w:val="000630F1"/>
    <w:rsid w:val="000633D5"/>
    <w:rsid w:val="00063B92"/>
    <w:rsid w:val="0006423A"/>
    <w:rsid w:val="000658D0"/>
    <w:rsid w:val="00065D07"/>
    <w:rsid w:val="00066134"/>
    <w:rsid w:val="000667C2"/>
    <w:rsid w:val="00066E67"/>
    <w:rsid w:val="0006712A"/>
    <w:rsid w:val="0006739A"/>
    <w:rsid w:val="00067DAE"/>
    <w:rsid w:val="000701BF"/>
    <w:rsid w:val="000707F9"/>
    <w:rsid w:val="00070E01"/>
    <w:rsid w:val="000710F4"/>
    <w:rsid w:val="00071DB0"/>
    <w:rsid w:val="00071FF8"/>
    <w:rsid w:val="000723F1"/>
    <w:rsid w:val="0007296C"/>
    <w:rsid w:val="00072FAF"/>
    <w:rsid w:val="00073D2A"/>
    <w:rsid w:val="000761DE"/>
    <w:rsid w:val="000765F3"/>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82"/>
    <w:rsid w:val="000D4391"/>
    <w:rsid w:val="000D4A00"/>
    <w:rsid w:val="000D58BA"/>
    <w:rsid w:val="000D59BD"/>
    <w:rsid w:val="000D60F8"/>
    <w:rsid w:val="000D6118"/>
    <w:rsid w:val="000D6564"/>
    <w:rsid w:val="000D662B"/>
    <w:rsid w:val="000D760C"/>
    <w:rsid w:val="000D765D"/>
    <w:rsid w:val="000D77C9"/>
    <w:rsid w:val="000D7E31"/>
    <w:rsid w:val="000E0B57"/>
    <w:rsid w:val="000E0DB3"/>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1F90"/>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3519"/>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1E0"/>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7D1"/>
    <w:rsid w:val="001C7A02"/>
    <w:rsid w:val="001D1BDA"/>
    <w:rsid w:val="001D1C24"/>
    <w:rsid w:val="001D1F10"/>
    <w:rsid w:val="001D200C"/>
    <w:rsid w:val="001D256C"/>
    <w:rsid w:val="001D272D"/>
    <w:rsid w:val="001D273C"/>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24BA"/>
    <w:rsid w:val="00202596"/>
    <w:rsid w:val="00203326"/>
    <w:rsid w:val="00203763"/>
    <w:rsid w:val="0020442C"/>
    <w:rsid w:val="0020478F"/>
    <w:rsid w:val="00204939"/>
    <w:rsid w:val="002071CE"/>
    <w:rsid w:val="002072F3"/>
    <w:rsid w:val="00207D80"/>
    <w:rsid w:val="00210250"/>
    <w:rsid w:val="002107CF"/>
    <w:rsid w:val="00210AB3"/>
    <w:rsid w:val="00211125"/>
    <w:rsid w:val="002113BC"/>
    <w:rsid w:val="00211979"/>
    <w:rsid w:val="002122E4"/>
    <w:rsid w:val="00212630"/>
    <w:rsid w:val="00212F58"/>
    <w:rsid w:val="002132E3"/>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EBD"/>
    <w:rsid w:val="0027421E"/>
    <w:rsid w:val="002749A5"/>
    <w:rsid w:val="00274AFD"/>
    <w:rsid w:val="00274F83"/>
    <w:rsid w:val="0027520E"/>
    <w:rsid w:val="00275B69"/>
    <w:rsid w:val="002767D2"/>
    <w:rsid w:val="0027699C"/>
    <w:rsid w:val="00276A44"/>
    <w:rsid w:val="00277DDF"/>
    <w:rsid w:val="00280251"/>
    <w:rsid w:val="002809B8"/>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4051"/>
    <w:rsid w:val="002C43AB"/>
    <w:rsid w:val="002C497E"/>
    <w:rsid w:val="002C4D24"/>
    <w:rsid w:val="002C56D8"/>
    <w:rsid w:val="002C6460"/>
    <w:rsid w:val="002C6938"/>
    <w:rsid w:val="002C6E7C"/>
    <w:rsid w:val="002C6EC6"/>
    <w:rsid w:val="002C724D"/>
    <w:rsid w:val="002D071A"/>
    <w:rsid w:val="002D20F9"/>
    <w:rsid w:val="002D231A"/>
    <w:rsid w:val="002D2A5E"/>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4E6E"/>
    <w:rsid w:val="002E719D"/>
    <w:rsid w:val="002E7D9C"/>
    <w:rsid w:val="002E7F93"/>
    <w:rsid w:val="002E7FAD"/>
    <w:rsid w:val="002F001B"/>
    <w:rsid w:val="002F11FE"/>
    <w:rsid w:val="002F1247"/>
    <w:rsid w:val="002F1435"/>
    <w:rsid w:val="002F269A"/>
    <w:rsid w:val="002F2D3B"/>
    <w:rsid w:val="002F2DF1"/>
    <w:rsid w:val="002F3032"/>
    <w:rsid w:val="002F32C4"/>
    <w:rsid w:val="002F389A"/>
    <w:rsid w:val="002F3D25"/>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1E0A"/>
    <w:rsid w:val="00312591"/>
    <w:rsid w:val="00312DF7"/>
    <w:rsid w:val="00312FE5"/>
    <w:rsid w:val="00315554"/>
    <w:rsid w:val="003157EA"/>
    <w:rsid w:val="00316E2C"/>
    <w:rsid w:val="00320B8D"/>
    <w:rsid w:val="00321B37"/>
    <w:rsid w:val="00322018"/>
    <w:rsid w:val="003235FD"/>
    <w:rsid w:val="00323B07"/>
    <w:rsid w:val="0032413B"/>
    <w:rsid w:val="003243FE"/>
    <w:rsid w:val="00324EF3"/>
    <w:rsid w:val="003262D8"/>
    <w:rsid w:val="00326780"/>
    <w:rsid w:val="00326954"/>
    <w:rsid w:val="0033017F"/>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56C8B"/>
    <w:rsid w:val="0036082C"/>
    <w:rsid w:val="00360CF3"/>
    <w:rsid w:val="00360DB0"/>
    <w:rsid w:val="00361050"/>
    <w:rsid w:val="003610D3"/>
    <w:rsid w:val="003630C1"/>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5F47"/>
    <w:rsid w:val="0037609D"/>
    <w:rsid w:val="003765D2"/>
    <w:rsid w:val="00376966"/>
    <w:rsid w:val="00376ED2"/>
    <w:rsid w:val="00377527"/>
    <w:rsid w:val="0037778C"/>
    <w:rsid w:val="003778C9"/>
    <w:rsid w:val="0038060E"/>
    <w:rsid w:val="003806B5"/>
    <w:rsid w:val="00382108"/>
    <w:rsid w:val="00382159"/>
    <w:rsid w:val="00382335"/>
    <w:rsid w:val="00382D5F"/>
    <w:rsid w:val="00384028"/>
    <w:rsid w:val="003865CA"/>
    <w:rsid w:val="00386E67"/>
    <w:rsid w:val="003901C2"/>
    <w:rsid w:val="003903D3"/>
    <w:rsid w:val="00390E9F"/>
    <w:rsid w:val="00390EAA"/>
    <w:rsid w:val="0039167C"/>
    <w:rsid w:val="00393499"/>
    <w:rsid w:val="00393614"/>
    <w:rsid w:val="003936F2"/>
    <w:rsid w:val="00393873"/>
    <w:rsid w:val="00393916"/>
    <w:rsid w:val="0039440C"/>
    <w:rsid w:val="00394D01"/>
    <w:rsid w:val="0039607A"/>
    <w:rsid w:val="00396825"/>
    <w:rsid w:val="0039720F"/>
    <w:rsid w:val="003A143D"/>
    <w:rsid w:val="003A188D"/>
    <w:rsid w:val="003A1B19"/>
    <w:rsid w:val="003A25FD"/>
    <w:rsid w:val="003A3DC3"/>
    <w:rsid w:val="003A4876"/>
    <w:rsid w:val="003A48D5"/>
    <w:rsid w:val="003A5358"/>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40D9"/>
    <w:rsid w:val="003B477E"/>
    <w:rsid w:val="003B5182"/>
    <w:rsid w:val="003B5239"/>
    <w:rsid w:val="003B5923"/>
    <w:rsid w:val="003B5F06"/>
    <w:rsid w:val="003B6A7F"/>
    <w:rsid w:val="003B7022"/>
    <w:rsid w:val="003B7116"/>
    <w:rsid w:val="003B7D4B"/>
    <w:rsid w:val="003C0DDE"/>
    <w:rsid w:val="003C14FB"/>
    <w:rsid w:val="003C2545"/>
    <w:rsid w:val="003C3A38"/>
    <w:rsid w:val="003C5C76"/>
    <w:rsid w:val="003C6879"/>
    <w:rsid w:val="003C6A16"/>
    <w:rsid w:val="003C6E8A"/>
    <w:rsid w:val="003C7437"/>
    <w:rsid w:val="003D072B"/>
    <w:rsid w:val="003D0774"/>
    <w:rsid w:val="003D12F1"/>
    <w:rsid w:val="003D1AD3"/>
    <w:rsid w:val="003D22F7"/>
    <w:rsid w:val="003D25F7"/>
    <w:rsid w:val="003D29B9"/>
    <w:rsid w:val="003D2A53"/>
    <w:rsid w:val="003D37D2"/>
    <w:rsid w:val="003D414F"/>
    <w:rsid w:val="003D4FFC"/>
    <w:rsid w:val="003D508F"/>
    <w:rsid w:val="003D5C37"/>
    <w:rsid w:val="003D6447"/>
    <w:rsid w:val="003E1296"/>
    <w:rsid w:val="003E162A"/>
    <w:rsid w:val="003E203F"/>
    <w:rsid w:val="003E3700"/>
    <w:rsid w:val="003E3882"/>
    <w:rsid w:val="003E3F54"/>
    <w:rsid w:val="003E4724"/>
    <w:rsid w:val="003E5CD9"/>
    <w:rsid w:val="003E67A1"/>
    <w:rsid w:val="003E7AD1"/>
    <w:rsid w:val="003F0446"/>
    <w:rsid w:val="003F0DA9"/>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094"/>
    <w:rsid w:val="00412A80"/>
    <w:rsid w:val="00412C67"/>
    <w:rsid w:val="004138D2"/>
    <w:rsid w:val="00413CB5"/>
    <w:rsid w:val="00414B81"/>
    <w:rsid w:val="00414DE3"/>
    <w:rsid w:val="00415298"/>
    <w:rsid w:val="00415D8B"/>
    <w:rsid w:val="004163E0"/>
    <w:rsid w:val="00416942"/>
    <w:rsid w:val="00416AD4"/>
    <w:rsid w:val="00417836"/>
    <w:rsid w:val="004201F9"/>
    <w:rsid w:val="00421C41"/>
    <w:rsid w:val="00421EB0"/>
    <w:rsid w:val="0042274B"/>
    <w:rsid w:val="00422956"/>
    <w:rsid w:val="00422B31"/>
    <w:rsid w:val="00423618"/>
    <w:rsid w:val="004239DF"/>
    <w:rsid w:val="004246C0"/>
    <w:rsid w:val="00424AC8"/>
    <w:rsid w:val="004251D0"/>
    <w:rsid w:val="00426C35"/>
    <w:rsid w:val="0042714D"/>
    <w:rsid w:val="004272E5"/>
    <w:rsid w:val="00430324"/>
    <w:rsid w:val="0043156E"/>
    <w:rsid w:val="004318B2"/>
    <w:rsid w:val="00431BEF"/>
    <w:rsid w:val="00432212"/>
    <w:rsid w:val="00432A6B"/>
    <w:rsid w:val="00433576"/>
    <w:rsid w:val="00433E48"/>
    <w:rsid w:val="004344E4"/>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42A4"/>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760"/>
    <w:rsid w:val="00473001"/>
    <w:rsid w:val="00473A29"/>
    <w:rsid w:val="0047518D"/>
    <w:rsid w:val="0047795F"/>
    <w:rsid w:val="004819D9"/>
    <w:rsid w:val="00482EA7"/>
    <w:rsid w:val="004835A3"/>
    <w:rsid w:val="0048418D"/>
    <w:rsid w:val="00484FBF"/>
    <w:rsid w:val="00485C7E"/>
    <w:rsid w:val="00485F39"/>
    <w:rsid w:val="00486982"/>
    <w:rsid w:val="004879E3"/>
    <w:rsid w:val="00490145"/>
    <w:rsid w:val="00490287"/>
    <w:rsid w:val="00490FAB"/>
    <w:rsid w:val="0049171C"/>
    <w:rsid w:val="004923EE"/>
    <w:rsid w:val="00492B50"/>
    <w:rsid w:val="00493036"/>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C3A4E"/>
    <w:rsid w:val="004C3AD6"/>
    <w:rsid w:val="004C53D8"/>
    <w:rsid w:val="004C5872"/>
    <w:rsid w:val="004C66F1"/>
    <w:rsid w:val="004C7412"/>
    <w:rsid w:val="004C7937"/>
    <w:rsid w:val="004C7F29"/>
    <w:rsid w:val="004D0792"/>
    <w:rsid w:val="004D0D39"/>
    <w:rsid w:val="004D30FD"/>
    <w:rsid w:val="004D3ADB"/>
    <w:rsid w:val="004D3C23"/>
    <w:rsid w:val="004D41F8"/>
    <w:rsid w:val="004D4538"/>
    <w:rsid w:val="004D4A9F"/>
    <w:rsid w:val="004D4FB6"/>
    <w:rsid w:val="004D572F"/>
    <w:rsid w:val="004D6B3A"/>
    <w:rsid w:val="004D7610"/>
    <w:rsid w:val="004E1CB3"/>
    <w:rsid w:val="004E23A7"/>
    <w:rsid w:val="004E2453"/>
    <w:rsid w:val="004E2554"/>
    <w:rsid w:val="004E5418"/>
    <w:rsid w:val="004E5D84"/>
    <w:rsid w:val="004E6B02"/>
    <w:rsid w:val="004E76F5"/>
    <w:rsid w:val="004E7C97"/>
    <w:rsid w:val="004F16E2"/>
    <w:rsid w:val="004F21EE"/>
    <w:rsid w:val="004F2AC9"/>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30791"/>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4314"/>
    <w:rsid w:val="00575332"/>
    <w:rsid w:val="00575F1E"/>
    <w:rsid w:val="005761F2"/>
    <w:rsid w:val="00577606"/>
    <w:rsid w:val="0058033C"/>
    <w:rsid w:val="00581A68"/>
    <w:rsid w:val="00581B00"/>
    <w:rsid w:val="005836AF"/>
    <w:rsid w:val="00583DC6"/>
    <w:rsid w:val="0058454D"/>
    <w:rsid w:val="0058532E"/>
    <w:rsid w:val="005864FA"/>
    <w:rsid w:val="00586956"/>
    <w:rsid w:val="00587942"/>
    <w:rsid w:val="00590164"/>
    <w:rsid w:val="005902B1"/>
    <w:rsid w:val="005902F9"/>
    <w:rsid w:val="00591628"/>
    <w:rsid w:val="005929A6"/>
    <w:rsid w:val="00592DCF"/>
    <w:rsid w:val="00595781"/>
    <w:rsid w:val="005979E8"/>
    <w:rsid w:val="005A0AF5"/>
    <w:rsid w:val="005A11A6"/>
    <w:rsid w:val="005A16B1"/>
    <w:rsid w:val="005A1B4F"/>
    <w:rsid w:val="005A218D"/>
    <w:rsid w:val="005A2454"/>
    <w:rsid w:val="005A2A9B"/>
    <w:rsid w:val="005A2E39"/>
    <w:rsid w:val="005A3CCD"/>
    <w:rsid w:val="005A49A3"/>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51"/>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CA2"/>
    <w:rsid w:val="005D725D"/>
    <w:rsid w:val="005D7343"/>
    <w:rsid w:val="005D758A"/>
    <w:rsid w:val="005D76BE"/>
    <w:rsid w:val="005D77CF"/>
    <w:rsid w:val="005D78B3"/>
    <w:rsid w:val="005D7BD2"/>
    <w:rsid w:val="005D7CC0"/>
    <w:rsid w:val="005E005B"/>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5F7488"/>
    <w:rsid w:val="006000FF"/>
    <w:rsid w:val="006010A4"/>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5D2"/>
    <w:rsid w:val="006276A9"/>
    <w:rsid w:val="00630372"/>
    <w:rsid w:val="00630A00"/>
    <w:rsid w:val="00631C31"/>
    <w:rsid w:val="0063224E"/>
    <w:rsid w:val="00632E8A"/>
    <w:rsid w:val="00633CB5"/>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1B4"/>
    <w:rsid w:val="00655881"/>
    <w:rsid w:val="00656666"/>
    <w:rsid w:val="0065692A"/>
    <w:rsid w:val="00657B8D"/>
    <w:rsid w:val="00660409"/>
    <w:rsid w:val="00660948"/>
    <w:rsid w:val="0066197F"/>
    <w:rsid w:val="00662717"/>
    <w:rsid w:val="00662F17"/>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564"/>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00F3"/>
    <w:rsid w:val="006A181A"/>
    <w:rsid w:val="006A1830"/>
    <w:rsid w:val="006A3056"/>
    <w:rsid w:val="006A35BD"/>
    <w:rsid w:val="006A369C"/>
    <w:rsid w:val="006A3874"/>
    <w:rsid w:val="006A46A7"/>
    <w:rsid w:val="006A4A4E"/>
    <w:rsid w:val="006A5460"/>
    <w:rsid w:val="006A5591"/>
    <w:rsid w:val="006A5C86"/>
    <w:rsid w:val="006A60DA"/>
    <w:rsid w:val="006A7836"/>
    <w:rsid w:val="006B01F3"/>
    <w:rsid w:val="006B06D5"/>
    <w:rsid w:val="006B1CCC"/>
    <w:rsid w:val="006B1FBC"/>
    <w:rsid w:val="006B2111"/>
    <w:rsid w:val="006B264B"/>
    <w:rsid w:val="006B3348"/>
    <w:rsid w:val="006B35C6"/>
    <w:rsid w:val="006B3728"/>
    <w:rsid w:val="006B400B"/>
    <w:rsid w:val="006B41A0"/>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665"/>
    <w:rsid w:val="006C69F1"/>
    <w:rsid w:val="006C6F1B"/>
    <w:rsid w:val="006C77C0"/>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BF"/>
    <w:rsid w:val="006F65C9"/>
    <w:rsid w:val="006F73DC"/>
    <w:rsid w:val="007002D7"/>
    <w:rsid w:val="00700D3F"/>
    <w:rsid w:val="00700FC3"/>
    <w:rsid w:val="00701041"/>
    <w:rsid w:val="00702307"/>
    <w:rsid w:val="00702B46"/>
    <w:rsid w:val="00702D05"/>
    <w:rsid w:val="00703165"/>
    <w:rsid w:val="0070391A"/>
    <w:rsid w:val="00703C33"/>
    <w:rsid w:val="0070447D"/>
    <w:rsid w:val="00704900"/>
    <w:rsid w:val="00704BDA"/>
    <w:rsid w:val="00704DB3"/>
    <w:rsid w:val="0070533D"/>
    <w:rsid w:val="00706532"/>
    <w:rsid w:val="0070708B"/>
    <w:rsid w:val="00710288"/>
    <w:rsid w:val="00710577"/>
    <w:rsid w:val="0071086A"/>
    <w:rsid w:val="00710A82"/>
    <w:rsid w:val="00710EED"/>
    <w:rsid w:val="00710F77"/>
    <w:rsid w:val="00711131"/>
    <w:rsid w:val="007111EA"/>
    <w:rsid w:val="00711B33"/>
    <w:rsid w:val="00712196"/>
    <w:rsid w:val="00713785"/>
    <w:rsid w:val="00713DBF"/>
    <w:rsid w:val="00713F0D"/>
    <w:rsid w:val="00715F29"/>
    <w:rsid w:val="00716909"/>
    <w:rsid w:val="00716A22"/>
    <w:rsid w:val="00721110"/>
    <w:rsid w:val="0072216B"/>
    <w:rsid w:val="00722963"/>
    <w:rsid w:val="00722D1E"/>
    <w:rsid w:val="007236F7"/>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65"/>
    <w:rsid w:val="00764778"/>
    <w:rsid w:val="00765421"/>
    <w:rsid w:val="0076546D"/>
    <w:rsid w:val="007654EE"/>
    <w:rsid w:val="00766479"/>
    <w:rsid w:val="00766A2B"/>
    <w:rsid w:val="007670F0"/>
    <w:rsid w:val="00770C60"/>
    <w:rsid w:val="00771663"/>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E3B"/>
    <w:rsid w:val="00790340"/>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425"/>
    <w:rsid w:val="00797E04"/>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34A4"/>
    <w:rsid w:val="007B3E89"/>
    <w:rsid w:val="007B692F"/>
    <w:rsid w:val="007B6CB8"/>
    <w:rsid w:val="007B74A3"/>
    <w:rsid w:val="007B75FE"/>
    <w:rsid w:val="007C103D"/>
    <w:rsid w:val="007C14EE"/>
    <w:rsid w:val="007C1537"/>
    <w:rsid w:val="007C1C43"/>
    <w:rsid w:val="007C2D23"/>
    <w:rsid w:val="007C36B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B76"/>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4A2A"/>
    <w:rsid w:val="00804EC6"/>
    <w:rsid w:val="00805355"/>
    <w:rsid w:val="00805B99"/>
    <w:rsid w:val="00805D18"/>
    <w:rsid w:val="00806376"/>
    <w:rsid w:val="00810015"/>
    <w:rsid w:val="00811546"/>
    <w:rsid w:val="00811BDE"/>
    <w:rsid w:val="00812818"/>
    <w:rsid w:val="008134ED"/>
    <w:rsid w:val="00813673"/>
    <w:rsid w:val="008150FA"/>
    <w:rsid w:val="00816451"/>
    <w:rsid w:val="00817033"/>
    <w:rsid w:val="00817267"/>
    <w:rsid w:val="00817678"/>
    <w:rsid w:val="008200CA"/>
    <w:rsid w:val="008216E6"/>
    <w:rsid w:val="008224AE"/>
    <w:rsid w:val="0082268D"/>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5C10"/>
    <w:rsid w:val="0084709C"/>
    <w:rsid w:val="0084720C"/>
    <w:rsid w:val="00847739"/>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18"/>
    <w:rsid w:val="00855F51"/>
    <w:rsid w:val="00856BBA"/>
    <w:rsid w:val="00857A1F"/>
    <w:rsid w:val="00857A71"/>
    <w:rsid w:val="00857C7F"/>
    <w:rsid w:val="008625CC"/>
    <w:rsid w:val="00862B09"/>
    <w:rsid w:val="00863426"/>
    <w:rsid w:val="008666D1"/>
    <w:rsid w:val="00870A83"/>
    <w:rsid w:val="008715A1"/>
    <w:rsid w:val="00872029"/>
    <w:rsid w:val="0087220C"/>
    <w:rsid w:val="00873392"/>
    <w:rsid w:val="00874211"/>
    <w:rsid w:val="00874EA6"/>
    <w:rsid w:val="008752FB"/>
    <w:rsid w:val="00875455"/>
    <w:rsid w:val="00875966"/>
    <w:rsid w:val="00876A06"/>
    <w:rsid w:val="00877764"/>
    <w:rsid w:val="00877A19"/>
    <w:rsid w:val="00880AC6"/>
    <w:rsid w:val="0088160F"/>
    <w:rsid w:val="00881741"/>
    <w:rsid w:val="00881C82"/>
    <w:rsid w:val="008825CF"/>
    <w:rsid w:val="008827AD"/>
    <w:rsid w:val="00883486"/>
    <w:rsid w:val="008838E2"/>
    <w:rsid w:val="00883CED"/>
    <w:rsid w:val="00884178"/>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516"/>
    <w:rsid w:val="008A5E3E"/>
    <w:rsid w:val="008A6233"/>
    <w:rsid w:val="008A6421"/>
    <w:rsid w:val="008A6776"/>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76"/>
    <w:rsid w:val="008C0D9B"/>
    <w:rsid w:val="008C0EBD"/>
    <w:rsid w:val="008C1AA5"/>
    <w:rsid w:val="008C1B28"/>
    <w:rsid w:val="008C1B45"/>
    <w:rsid w:val="008C1CEE"/>
    <w:rsid w:val="008C27BB"/>
    <w:rsid w:val="008C3D9A"/>
    <w:rsid w:val="008C4057"/>
    <w:rsid w:val="008C45BD"/>
    <w:rsid w:val="008C49AC"/>
    <w:rsid w:val="008C57A9"/>
    <w:rsid w:val="008C6315"/>
    <w:rsid w:val="008C7CC9"/>
    <w:rsid w:val="008C7D8A"/>
    <w:rsid w:val="008D0F24"/>
    <w:rsid w:val="008D169B"/>
    <w:rsid w:val="008D3804"/>
    <w:rsid w:val="008D436F"/>
    <w:rsid w:val="008D4FDA"/>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27337"/>
    <w:rsid w:val="009274A0"/>
    <w:rsid w:val="0093032D"/>
    <w:rsid w:val="0093035B"/>
    <w:rsid w:val="0093061F"/>
    <w:rsid w:val="00930A38"/>
    <w:rsid w:val="00930CB7"/>
    <w:rsid w:val="009317C3"/>
    <w:rsid w:val="00933A2D"/>
    <w:rsid w:val="00934920"/>
    <w:rsid w:val="009349A5"/>
    <w:rsid w:val="009350AF"/>
    <w:rsid w:val="00935661"/>
    <w:rsid w:val="00935E4C"/>
    <w:rsid w:val="00936046"/>
    <w:rsid w:val="009361D6"/>
    <w:rsid w:val="00936502"/>
    <w:rsid w:val="00936A27"/>
    <w:rsid w:val="00937D62"/>
    <w:rsid w:val="0094034B"/>
    <w:rsid w:val="009414CE"/>
    <w:rsid w:val="00942029"/>
    <w:rsid w:val="009427EC"/>
    <w:rsid w:val="00942F29"/>
    <w:rsid w:val="009435E6"/>
    <w:rsid w:val="00944791"/>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244"/>
    <w:rsid w:val="00974092"/>
    <w:rsid w:val="009742C0"/>
    <w:rsid w:val="00976057"/>
    <w:rsid w:val="00977056"/>
    <w:rsid w:val="00977FD7"/>
    <w:rsid w:val="009816BB"/>
    <w:rsid w:val="009824C3"/>
    <w:rsid w:val="009831C4"/>
    <w:rsid w:val="009845C3"/>
    <w:rsid w:val="009848B8"/>
    <w:rsid w:val="00984B5F"/>
    <w:rsid w:val="00985FFE"/>
    <w:rsid w:val="009865DF"/>
    <w:rsid w:val="00986C52"/>
    <w:rsid w:val="00987DF6"/>
    <w:rsid w:val="0099056B"/>
    <w:rsid w:val="00991450"/>
    <w:rsid w:val="0099186E"/>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4A88"/>
    <w:rsid w:val="009C5320"/>
    <w:rsid w:val="009C5C1F"/>
    <w:rsid w:val="009C620F"/>
    <w:rsid w:val="009C77EC"/>
    <w:rsid w:val="009D0598"/>
    <w:rsid w:val="009D118A"/>
    <w:rsid w:val="009D175C"/>
    <w:rsid w:val="009D184B"/>
    <w:rsid w:val="009D1C4E"/>
    <w:rsid w:val="009D2425"/>
    <w:rsid w:val="009D2961"/>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41D3"/>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B40"/>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6563"/>
    <w:rsid w:val="00A3746B"/>
    <w:rsid w:val="00A40542"/>
    <w:rsid w:val="00A413CA"/>
    <w:rsid w:val="00A4196D"/>
    <w:rsid w:val="00A4240C"/>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4E01"/>
    <w:rsid w:val="00A55282"/>
    <w:rsid w:val="00A55667"/>
    <w:rsid w:val="00A557B8"/>
    <w:rsid w:val="00A56490"/>
    <w:rsid w:val="00A605FB"/>
    <w:rsid w:val="00A60FCA"/>
    <w:rsid w:val="00A61049"/>
    <w:rsid w:val="00A61507"/>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DCC"/>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97F44"/>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CBE"/>
    <w:rsid w:val="00AD1D7A"/>
    <w:rsid w:val="00AD2475"/>
    <w:rsid w:val="00AD2FE8"/>
    <w:rsid w:val="00AD3782"/>
    <w:rsid w:val="00AD3819"/>
    <w:rsid w:val="00AD39D7"/>
    <w:rsid w:val="00AD55FF"/>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AF705B"/>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571"/>
    <w:rsid w:val="00B10A3C"/>
    <w:rsid w:val="00B10B65"/>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13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458"/>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D5D"/>
    <w:rsid w:val="00B87EFB"/>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79DE"/>
    <w:rsid w:val="00BA7DCA"/>
    <w:rsid w:val="00BB08CD"/>
    <w:rsid w:val="00BB0A30"/>
    <w:rsid w:val="00BB1157"/>
    <w:rsid w:val="00BB1FFE"/>
    <w:rsid w:val="00BB2161"/>
    <w:rsid w:val="00BB2554"/>
    <w:rsid w:val="00BB2557"/>
    <w:rsid w:val="00BB2689"/>
    <w:rsid w:val="00BB3B49"/>
    <w:rsid w:val="00BB442E"/>
    <w:rsid w:val="00BB50F1"/>
    <w:rsid w:val="00BB70E7"/>
    <w:rsid w:val="00BB7CEF"/>
    <w:rsid w:val="00BB7F9D"/>
    <w:rsid w:val="00BC059F"/>
    <w:rsid w:val="00BC1714"/>
    <w:rsid w:val="00BC1C4B"/>
    <w:rsid w:val="00BC2003"/>
    <w:rsid w:val="00BC218D"/>
    <w:rsid w:val="00BC2290"/>
    <w:rsid w:val="00BC246D"/>
    <w:rsid w:val="00BC248B"/>
    <w:rsid w:val="00BC3388"/>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478"/>
    <w:rsid w:val="00BF6B8A"/>
    <w:rsid w:val="00BF73BB"/>
    <w:rsid w:val="00BF75BA"/>
    <w:rsid w:val="00BF7F4B"/>
    <w:rsid w:val="00C0008A"/>
    <w:rsid w:val="00C00352"/>
    <w:rsid w:val="00C02611"/>
    <w:rsid w:val="00C02D64"/>
    <w:rsid w:val="00C03C20"/>
    <w:rsid w:val="00C03D11"/>
    <w:rsid w:val="00C0443F"/>
    <w:rsid w:val="00C04B37"/>
    <w:rsid w:val="00C05247"/>
    <w:rsid w:val="00C058F0"/>
    <w:rsid w:val="00C05B24"/>
    <w:rsid w:val="00C06DF4"/>
    <w:rsid w:val="00C07A1B"/>
    <w:rsid w:val="00C10BB2"/>
    <w:rsid w:val="00C11AE0"/>
    <w:rsid w:val="00C11EA4"/>
    <w:rsid w:val="00C127B9"/>
    <w:rsid w:val="00C127DA"/>
    <w:rsid w:val="00C1391C"/>
    <w:rsid w:val="00C13B9C"/>
    <w:rsid w:val="00C17643"/>
    <w:rsid w:val="00C202E9"/>
    <w:rsid w:val="00C204A9"/>
    <w:rsid w:val="00C2080B"/>
    <w:rsid w:val="00C20901"/>
    <w:rsid w:val="00C2151F"/>
    <w:rsid w:val="00C23F5B"/>
    <w:rsid w:val="00C246EE"/>
    <w:rsid w:val="00C24C80"/>
    <w:rsid w:val="00C24E26"/>
    <w:rsid w:val="00C25A08"/>
    <w:rsid w:val="00C27809"/>
    <w:rsid w:val="00C305F1"/>
    <w:rsid w:val="00C30DCD"/>
    <w:rsid w:val="00C31680"/>
    <w:rsid w:val="00C327C6"/>
    <w:rsid w:val="00C32C20"/>
    <w:rsid w:val="00C32FE0"/>
    <w:rsid w:val="00C33EA2"/>
    <w:rsid w:val="00C3471C"/>
    <w:rsid w:val="00C34C17"/>
    <w:rsid w:val="00C34EFB"/>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4E63"/>
    <w:rsid w:val="00C45A95"/>
    <w:rsid w:val="00C46194"/>
    <w:rsid w:val="00C46D24"/>
    <w:rsid w:val="00C470E5"/>
    <w:rsid w:val="00C476F3"/>
    <w:rsid w:val="00C477DC"/>
    <w:rsid w:val="00C5049E"/>
    <w:rsid w:val="00C50ED7"/>
    <w:rsid w:val="00C51773"/>
    <w:rsid w:val="00C51A6A"/>
    <w:rsid w:val="00C51D95"/>
    <w:rsid w:val="00C520C5"/>
    <w:rsid w:val="00C525C7"/>
    <w:rsid w:val="00C52639"/>
    <w:rsid w:val="00C52E23"/>
    <w:rsid w:val="00C53C77"/>
    <w:rsid w:val="00C545D2"/>
    <w:rsid w:val="00C54B26"/>
    <w:rsid w:val="00C55CAF"/>
    <w:rsid w:val="00C5620A"/>
    <w:rsid w:val="00C56455"/>
    <w:rsid w:val="00C57060"/>
    <w:rsid w:val="00C57573"/>
    <w:rsid w:val="00C60565"/>
    <w:rsid w:val="00C60843"/>
    <w:rsid w:val="00C61411"/>
    <w:rsid w:val="00C62217"/>
    <w:rsid w:val="00C625B8"/>
    <w:rsid w:val="00C62FB4"/>
    <w:rsid w:val="00C634B9"/>
    <w:rsid w:val="00C63AE3"/>
    <w:rsid w:val="00C64439"/>
    <w:rsid w:val="00C64E32"/>
    <w:rsid w:val="00C6500D"/>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F1E"/>
    <w:rsid w:val="00CA73EE"/>
    <w:rsid w:val="00CA75DC"/>
    <w:rsid w:val="00CA7927"/>
    <w:rsid w:val="00CA7A66"/>
    <w:rsid w:val="00CA7B37"/>
    <w:rsid w:val="00CB0608"/>
    <w:rsid w:val="00CB0A38"/>
    <w:rsid w:val="00CB0E08"/>
    <w:rsid w:val="00CB12BD"/>
    <w:rsid w:val="00CB12E0"/>
    <w:rsid w:val="00CB146D"/>
    <w:rsid w:val="00CB2685"/>
    <w:rsid w:val="00CB311F"/>
    <w:rsid w:val="00CB5115"/>
    <w:rsid w:val="00CB5177"/>
    <w:rsid w:val="00CB6486"/>
    <w:rsid w:val="00CB6710"/>
    <w:rsid w:val="00CB702A"/>
    <w:rsid w:val="00CB7D59"/>
    <w:rsid w:val="00CB7E88"/>
    <w:rsid w:val="00CC02EE"/>
    <w:rsid w:val="00CC0E36"/>
    <w:rsid w:val="00CC1754"/>
    <w:rsid w:val="00CC1B2D"/>
    <w:rsid w:val="00CC1F35"/>
    <w:rsid w:val="00CC1F39"/>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2196"/>
    <w:rsid w:val="00CE2D1D"/>
    <w:rsid w:val="00CE5F3A"/>
    <w:rsid w:val="00CE6C39"/>
    <w:rsid w:val="00CE72B9"/>
    <w:rsid w:val="00CE752E"/>
    <w:rsid w:val="00CF0CC0"/>
    <w:rsid w:val="00CF0EFE"/>
    <w:rsid w:val="00CF1715"/>
    <w:rsid w:val="00CF2558"/>
    <w:rsid w:val="00CF28A3"/>
    <w:rsid w:val="00CF2DA8"/>
    <w:rsid w:val="00CF4303"/>
    <w:rsid w:val="00CF4BD6"/>
    <w:rsid w:val="00CF681C"/>
    <w:rsid w:val="00CF692C"/>
    <w:rsid w:val="00CF7DD7"/>
    <w:rsid w:val="00CF7FF1"/>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56BB"/>
    <w:rsid w:val="00D161E1"/>
    <w:rsid w:val="00D176E9"/>
    <w:rsid w:val="00D17D95"/>
    <w:rsid w:val="00D218A0"/>
    <w:rsid w:val="00D231ED"/>
    <w:rsid w:val="00D23C52"/>
    <w:rsid w:val="00D268CB"/>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61673"/>
    <w:rsid w:val="00D620A9"/>
    <w:rsid w:val="00D628A0"/>
    <w:rsid w:val="00D63556"/>
    <w:rsid w:val="00D638B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63C"/>
    <w:rsid w:val="00DB524A"/>
    <w:rsid w:val="00DB5500"/>
    <w:rsid w:val="00DB580B"/>
    <w:rsid w:val="00DB5B58"/>
    <w:rsid w:val="00DB6AFD"/>
    <w:rsid w:val="00DB6F9E"/>
    <w:rsid w:val="00DB7162"/>
    <w:rsid w:val="00DB7188"/>
    <w:rsid w:val="00DB7291"/>
    <w:rsid w:val="00DC0784"/>
    <w:rsid w:val="00DC0799"/>
    <w:rsid w:val="00DC13DF"/>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301"/>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66B0"/>
    <w:rsid w:val="00E07486"/>
    <w:rsid w:val="00E07C0A"/>
    <w:rsid w:val="00E10A28"/>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20B"/>
    <w:rsid w:val="00E27801"/>
    <w:rsid w:val="00E2780F"/>
    <w:rsid w:val="00E27F9B"/>
    <w:rsid w:val="00E31F45"/>
    <w:rsid w:val="00E329B6"/>
    <w:rsid w:val="00E32B29"/>
    <w:rsid w:val="00E32C9E"/>
    <w:rsid w:val="00E33ABD"/>
    <w:rsid w:val="00E3482C"/>
    <w:rsid w:val="00E34A05"/>
    <w:rsid w:val="00E35ECF"/>
    <w:rsid w:val="00E36478"/>
    <w:rsid w:val="00E3658C"/>
    <w:rsid w:val="00E402A1"/>
    <w:rsid w:val="00E40AA3"/>
    <w:rsid w:val="00E42C21"/>
    <w:rsid w:val="00E42C53"/>
    <w:rsid w:val="00E437D2"/>
    <w:rsid w:val="00E43CCD"/>
    <w:rsid w:val="00E44258"/>
    <w:rsid w:val="00E443A8"/>
    <w:rsid w:val="00E44BCB"/>
    <w:rsid w:val="00E45E4E"/>
    <w:rsid w:val="00E46D16"/>
    <w:rsid w:val="00E46F08"/>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62D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094"/>
    <w:rsid w:val="00EB1BDB"/>
    <w:rsid w:val="00EB2706"/>
    <w:rsid w:val="00EB3663"/>
    <w:rsid w:val="00EB3EEF"/>
    <w:rsid w:val="00EB58C7"/>
    <w:rsid w:val="00EB621B"/>
    <w:rsid w:val="00EB643B"/>
    <w:rsid w:val="00EB73DA"/>
    <w:rsid w:val="00EC0254"/>
    <w:rsid w:val="00EC07E1"/>
    <w:rsid w:val="00EC0C22"/>
    <w:rsid w:val="00EC0DA7"/>
    <w:rsid w:val="00EC21BB"/>
    <w:rsid w:val="00EC28D1"/>
    <w:rsid w:val="00EC363B"/>
    <w:rsid w:val="00EC3F40"/>
    <w:rsid w:val="00EC3FEB"/>
    <w:rsid w:val="00EC43F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1A36"/>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B33"/>
    <w:rsid w:val="00F56E8B"/>
    <w:rsid w:val="00F57C71"/>
    <w:rsid w:val="00F611F4"/>
    <w:rsid w:val="00F61CF8"/>
    <w:rsid w:val="00F61EC6"/>
    <w:rsid w:val="00F62579"/>
    <w:rsid w:val="00F66992"/>
    <w:rsid w:val="00F66FE2"/>
    <w:rsid w:val="00F672BB"/>
    <w:rsid w:val="00F67472"/>
    <w:rsid w:val="00F675BF"/>
    <w:rsid w:val="00F67AC3"/>
    <w:rsid w:val="00F7027D"/>
    <w:rsid w:val="00F703A4"/>
    <w:rsid w:val="00F70418"/>
    <w:rsid w:val="00F70D1C"/>
    <w:rsid w:val="00F7117D"/>
    <w:rsid w:val="00F7250B"/>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902CA"/>
    <w:rsid w:val="00F9033D"/>
    <w:rsid w:val="00F90DFC"/>
    <w:rsid w:val="00F91E13"/>
    <w:rsid w:val="00F931FC"/>
    <w:rsid w:val="00F94662"/>
    <w:rsid w:val="00F94FF4"/>
    <w:rsid w:val="00F95271"/>
    <w:rsid w:val="00F95382"/>
    <w:rsid w:val="00F95CA4"/>
    <w:rsid w:val="00F96241"/>
    <w:rsid w:val="00F963C9"/>
    <w:rsid w:val="00F9653D"/>
    <w:rsid w:val="00F970BF"/>
    <w:rsid w:val="00F974FB"/>
    <w:rsid w:val="00F97837"/>
    <w:rsid w:val="00F97D87"/>
    <w:rsid w:val="00F97FB9"/>
    <w:rsid w:val="00FA0A5D"/>
    <w:rsid w:val="00FA15A1"/>
    <w:rsid w:val="00FA1BAC"/>
    <w:rsid w:val="00FA32A6"/>
    <w:rsid w:val="00FA3BAD"/>
    <w:rsid w:val="00FA47C8"/>
    <w:rsid w:val="00FA537E"/>
    <w:rsid w:val="00FA5653"/>
    <w:rsid w:val="00FA588B"/>
    <w:rsid w:val="00FA632A"/>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1B31"/>
    <w:rsid w:val="00FE22EE"/>
    <w:rsid w:val="00FE25A2"/>
    <w:rsid w:val="00FE3F17"/>
    <w:rsid w:val="00FE4A80"/>
    <w:rsid w:val="00FE6498"/>
    <w:rsid w:val="00FE6973"/>
    <w:rsid w:val="00FE6C70"/>
    <w:rsid w:val="00FE6F47"/>
    <w:rsid w:val="00FE72B2"/>
    <w:rsid w:val="00FE7BA4"/>
    <w:rsid w:val="00FF0BCD"/>
    <w:rsid w:val="00FF0C84"/>
    <w:rsid w:val="00FF12D7"/>
    <w:rsid w:val="00FF16A3"/>
    <w:rsid w:val="00FF226E"/>
    <w:rsid w:val="00FF2457"/>
    <w:rsid w:val="00FF3AE8"/>
    <w:rsid w:val="00FF3BC7"/>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A8D78A8-6DF5-460D-AF08-915D0BD0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uiPriority w:val="35"/>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basedOn w:val="a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
    <w:name w:val="B1"/>
    <w:basedOn w:val="aa"/>
    <w:rsid w:val="00A97F44"/>
    <w:rPr>
      <w:rFonts w:eastAsia="Malgun Gothic"/>
    </w:rPr>
  </w:style>
  <w:style w:type="paragraph" w:customStyle="1" w:styleId="B2">
    <w:name w:val="B2+"/>
    <w:basedOn w:val="a1"/>
    <w:rsid w:val="00CC0E36"/>
    <w:pPr>
      <w:numPr>
        <w:numId w:val="9"/>
      </w:numPr>
    </w:pPr>
    <w:rPr>
      <w:rFonts w:eastAsia="MS Mincho"/>
      <w:lang w:eastAsia="en-GB"/>
    </w:rPr>
  </w:style>
  <w:style w:type="paragraph" w:customStyle="1" w:styleId="done">
    <w:name w:val="done"/>
    <w:basedOn w:val="a1"/>
    <w:rsid w:val="00CC1F39"/>
    <w:pPr>
      <w:keepNext/>
      <w:keepLines/>
      <w:widowControl w:val="0"/>
      <w:numPr>
        <w:numId w:val="1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07151">
      <w:bodyDiv w:val="1"/>
      <w:marLeft w:val="0"/>
      <w:marRight w:val="0"/>
      <w:marTop w:val="0"/>
      <w:marBottom w:val="0"/>
      <w:divBdr>
        <w:top w:val="none" w:sz="0" w:space="0" w:color="auto"/>
        <w:left w:val="none" w:sz="0" w:space="0" w:color="auto"/>
        <w:bottom w:val="none" w:sz="0" w:space="0" w:color="auto"/>
        <w:right w:val="none" w:sz="0" w:space="0" w:color="auto"/>
      </w:divBdr>
    </w:div>
    <w:div w:id="41712075">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36728402">
      <w:bodyDiv w:val="1"/>
      <w:marLeft w:val="0"/>
      <w:marRight w:val="0"/>
      <w:marTop w:val="0"/>
      <w:marBottom w:val="0"/>
      <w:divBdr>
        <w:top w:val="none" w:sz="0" w:space="0" w:color="auto"/>
        <w:left w:val="none" w:sz="0" w:space="0" w:color="auto"/>
        <w:bottom w:val="none" w:sz="0" w:space="0" w:color="auto"/>
        <w:right w:val="none" w:sz="0" w:space="0" w:color="auto"/>
      </w:divBdr>
      <w:divsChild>
        <w:div w:id="1637490362">
          <w:marLeft w:val="1800"/>
          <w:marRight w:val="0"/>
          <w:marTop w:val="100"/>
          <w:marBottom w:val="0"/>
          <w:divBdr>
            <w:top w:val="none" w:sz="0" w:space="0" w:color="auto"/>
            <w:left w:val="none" w:sz="0" w:space="0" w:color="auto"/>
            <w:bottom w:val="none" w:sz="0" w:space="0" w:color="auto"/>
            <w:right w:val="none" w:sz="0" w:space="0" w:color="auto"/>
          </w:divBdr>
        </w:div>
        <w:div w:id="656809303">
          <w:marLeft w:val="2520"/>
          <w:marRight w:val="0"/>
          <w:marTop w:val="100"/>
          <w:marBottom w:val="0"/>
          <w:divBdr>
            <w:top w:val="none" w:sz="0" w:space="0" w:color="auto"/>
            <w:left w:val="none" w:sz="0" w:space="0" w:color="auto"/>
            <w:bottom w:val="none" w:sz="0" w:space="0" w:color="auto"/>
            <w:right w:val="none" w:sz="0" w:space="0" w:color="auto"/>
          </w:divBdr>
        </w:div>
        <w:div w:id="422995832">
          <w:marLeft w:val="2520"/>
          <w:marRight w:val="0"/>
          <w:marTop w:val="100"/>
          <w:marBottom w:val="0"/>
          <w:divBdr>
            <w:top w:val="none" w:sz="0" w:space="0" w:color="auto"/>
            <w:left w:val="none" w:sz="0" w:space="0" w:color="auto"/>
            <w:bottom w:val="none" w:sz="0" w:space="0" w:color="auto"/>
            <w:right w:val="none" w:sz="0" w:space="0" w:color="auto"/>
          </w:divBdr>
        </w:div>
        <w:div w:id="1919166655">
          <w:marLeft w:val="2520"/>
          <w:marRight w:val="0"/>
          <w:marTop w:val="100"/>
          <w:marBottom w:val="0"/>
          <w:divBdr>
            <w:top w:val="none" w:sz="0" w:space="0" w:color="auto"/>
            <w:left w:val="none" w:sz="0" w:space="0" w:color="auto"/>
            <w:bottom w:val="none" w:sz="0" w:space="0" w:color="auto"/>
            <w:right w:val="none" w:sz="0" w:space="0" w:color="auto"/>
          </w:divBdr>
        </w:div>
        <w:div w:id="995064793">
          <w:marLeft w:val="1800"/>
          <w:marRight w:val="0"/>
          <w:marTop w:val="100"/>
          <w:marBottom w:val="0"/>
          <w:divBdr>
            <w:top w:val="none" w:sz="0" w:space="0" w:color="auto"/>
            <w:left w:val="none" w:sz="0" w:space="0" w:color="auto"/>
            <w:bottom w:val="none" w:sz="0" w:space="0" w:color="auto"/>
            <w:right w:val="none" w:sz="0" w:space="0" w:color="auto"/>
          </w:divBdr>
        </w:div>
        <w:div w:id="610167602">
          <w:marLeft w:val="2520"/>
          <w:marRight w:val="0"/>
          <w:marTop w:val="100"/>
          <w:marBottom w:val="0"/>
          <w:divBdr>
            <w:top w:val="none" w:sz="0" w:space="0" w:color="auto"/>
            <w:left w:val="none" w:sz="0" w:space="0" w:color="auto"/>
            <w:bottom w:val="none" w:sz="0" w:space="0" w:color="auto"/>
            <w:right w:val="none" w:sz="0" w:space="0" w:color="auto"/>
          </w:divBdr>
        </w:div>
        <w:div w:id="695665703">
          <w:marLeft w:val="2520"/>
          <w:marRight w:val="0"/>
          <w:marTop w:val="100"/>
          <w:marBottom w:val="0"/>
          <w:divBdr>
            <w:top w:val="none" w:sz="0" w:space="0" w:color="auto"/>
            <w:left w:val="none" w:sz="0" w:space="0" w:color="auto"/>
            <w:bottom w:val="none" w:sz="0" w:space="0" w:color="auto"/>
            <w:right w:val="none" w:sz="0" w:space="0" w:color="auto"/>
          </w:divBdr>
        </w:div>
        <w:div w:id="1215117741">
          <w:marLeft w:val="3240"/>
          <w:marRight w:val="0"/>
          <w:marTop w:val="100"/>
          <w:marBottom w:val="0"/>
          <w:divBdr>
            <w:top w:val="none" w:sz="0" w:space="0" w:color="auto"/>
            <w:left w:val="none" w:sz="0" w:space="0" w:color="auto"/>
            <w:bottom w:val="none" w:sz="0" w:space="0" w:color="auto"/>
            <w:right w:val="none" w:sz="0" w:space="0" w:color="auto"/>
          </w:divBdr>
        </w:div>
        <w:div w:id="115418226">
          <w:marLeft w:val="3240"/>
          <w:marRight w:val="0"/>
          <w:marTop w:val="100"/>
          <w:marBottom w:val="0"/>
          <w:divBdr>
            <w:top w:val="none" w:sz="0" w:space="0" w:color="auto"/>
            <w:left w:val="none" w:sz="0" w:space="0" w:color="auto"/>
            <w:bottom w:val="none" w:sz="0" w:space="0" w:color="auto"/>
            <w:right w:val="none" w:sz="0" w:space="0" w:color="auto"/>
          </w:divBdr>
        </w:div>
        <w:div w:id="1531605100">
          <w:marLeft w:val="3240"/>
          <w:marRight w:val="0"/>
          <w:marTop w:val="100"/>
          <w:marBottom w:val="0"/>
          <w:divBdr>
            <w:top w:val="none" w:sz="0" w:space="0" w:color="auto"/>
            <w:left w:val="none" w:sz="0" w:space="0" w:color="auto"/>
            <w:bottom w:val="none" w:sz="0" w:space="0" w:color="auto"/>
            <w:right w:val="none" w:sz="0" w:space="0" w:color="auto"/>
          </w:divBdr>
        </w:div>
        <w:div w:id="1230654810">
          <w:marLeft w:val="2520"/>
          <w:marRight w:val="0"/>
          <w:marTop w:val="100"/>
          <w:marBottom w:val="0"/>
          <w:divBdr>
            <w:top w:val="none" w:sz="0" w:space="0" w:color="auto"/>
            <w:left w:val="none" w:sz="0" w:space="0" w:color="auto"/>
            <w:bottom w:val="none" w:sz="0" w:space="0" w:color="auto"/>
            <w:right w:val="none" w:sz="0" w:space="0" w:color="auto"/>
          </w:divBdr>
        </w:div>
      </w:divsChild>
    </w:div>
    <w:div w:id="18340102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5197747">
      <w:bodyDiv w:val="1"/>
      <w:marLeft w:val="0"/>
      <w:marRight w:val="0"/>
      <w:marTop w:val="0"/>
      <w:marBottom w:val="0"/>
      <w:divBdr>
        <w:top w:val="none" w:sz="0" w:space="0" w:color="auto"/>
        <w:left w:val="none" w:sz="0" w:space="0" w:color="auto"/>
        <w:bottom w:val="none" w:sz="0" w:space="0" w:color="auto"/>
        <w:right w:val="none" w:sz="0" w:space="0" w:color="auto"/>
      </w:divBdr>
    </w:div>
    <w:div w:id="22094899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293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54816039">
      <w:bodyDiv w:val="1"/>
      <w:marLeft w:val="0"/>
      <w:marRight w:val="0"/>
      <w:marTop w:val="0"/>
      <w:marBottom w:val="0"/>
      <w:divBdr>
        <w:top w:val="none" w:sz="0" w:space="0" w:color="auto"/>
        <w:left w:val="none" w:sz="0" w:space="0" w:color="auto"/>
        <w:bottom w:val="none" w:sz="0" w:space="0" w:color="auto"/>
        <w:right w:val="none" w:sz="0" w:space="0" w:color="auto"/>
      </w:divBdr>
    </w:div>
    <w:div w:id="36525911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4153438">
      <w:bodyDiv w:val="1"/>
      <w:marLeft w:val="0"/>
      <w:marRight w:val="0"/>
      <w:marTop w:val="0"/>
      <w:marBottom w:val="0"/>
      <w:divBdr>
        <w:top w:val="none" w:sz="0" w:space="0" w:color="auto"/>
        <w:left w:val="none" w:sz="0" w:space="0" w:color="auto"/>
        <w:bottom w:val="none" w:sz="0" w:space="0" w:color="auto"/>
        <w:right w:val="none" w:sz="0" w:space="0" w:color="auto"/>
      </w:divBdr>
    </w:div>
    <w:div w:id="456143283">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7287390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38695450">
      <w:bodyDiv w:val="1"/>
      <w:marLeft w:val="0"/>
      <w:marRight w:val="0"/>
      <w:marTop w:val="0"/>
      <w:marBottom w:val="0"/>
      <w:divBdr>
        <w:top w:val="none" w:sz="0" w:space="0" w:color="auto"/>
        <w:left w:val="none" w:sz="0" w:space="0" w:color="auto"/>
        <w:bottom w:val="none" w:sz="0" w:space="0" w:color="auto"/>
        <w:right w:val="none" w:sz="0" w:space="0" w:color="auto"/>
      </w:divBdr>
    </w:div>
    <w:div w:id="856044355">
      <w:bodyDiv w:val="1"/>
      <w:marLeft w:val="0"/>
      <w:marRight w:val="0"/>
      <w:marTop w:val="0"/>
      <w:marBottom w:val="0"/>
      <w:divBdr>
        <w:top w:val="none" w:sz="0" w:space="0" w:color="auto"/>
        <w:left w:val="none" w:sz="0" w:space="0" w:color="auto"/>
        <w:bottom w:val="none" w:sz="0" w:space="0" w:color="auto"/>
        <w:right w:val="none" w:sz="0" w:space="0" w:color="auto"/>
      </w:divBdr>
    </w:div>
    <w:div w:id="905916747">
      <w:bodyDiv w:val="1"/>
      <w:marLeft w:val="0"/>
      <w:marRight w:val="0"/>
      <w:marTop w:val="0"/>
      <w:marBottom w:val="0"/>
      <w:divBdr>
        <w:top w:val="none" w:sz="0" w:space="0" w:color="auto"/>
        <w:left w:val="none" w:sz="0" w:space="0" w:color="auto"/>
        <w:bottom w:val="none" w:sz="0" w:space="0" w:color="auto"/>
        <w:right w:val="none" w:sz="0" w:space="0" w:color="auto"/>
      </w:divBdr>
    </w:div>
    <w:div w:id="916591650">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81291302">
      <w:bodyDiv w:val="1"/>
      <w:marLeft w:val="0"/>
      <w:marRight w:val="0"/>
      <w:marTop w:val="0"/>
      <w:marBottom w:val="0"/>
      <w:divBdr>
        <w:top w:val="none" w:sz="0" w:space="0" w:color="auto"/>
        <w:left w:val="none" w:sz="0" w:space="0" w:color="auto"/>
        <w:bottom w:val="none" w:sz="0" w:space="0" w:color="auto"/>
        <w:right w:val="none" w:sz="0" w:space="0" w:color="auto"/>
      </w:divBdr>
    </w:div>
    <w:div w:id="1142581336">
      <w:bodyDiv w:val="1"/>
      <w:marLeft w:val="0"/>
      <w:marRight w:val="0"/>
      <w:marTop w:val="0"/>
      <w:marBottom w:val="0"/>
      <w:divBdr>
        <w:top w:val="none" w:sz="0" w:space="0" w:color="auto"/>
        <w:left w:val="none" w:sz="0" w:space="0" w:color="auto"/>
        <w:bottom w:val="none" w:sz="0" w:space="0" w:color="auto"/>
        <w:right w:val="none" w:sz="0" w:space="0" w:color="auto"/>
      </w:divBdr>
    </w:div>
    <w:div w:id="1171137112">
      <w:bodyDiv w:val="1"/>
      <w:marLeft w:val="0"/>
      <w:marRight w:val="0"/>
      <w:marTop w:val="0"/>
      <w:marBottom w:val="0"/>
      <w:divBdr>
        <w:top w:val="none" w:sz="0" w:space="0" w:color="auto"/>
        <w:left w:val="none" w:sz="0" w:space="0" w:color="auto"/>
        <w:bottom w:val="none" w:sz="0" w:space="0" w:color="auto"/>
        <w:right w:val="none" w:sz="0" w:space="0" w:color="auto"/>
      </w:divBdr>
    </w:div>
    <w:div w:id="11788086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26127791">
      <w:bodyDiv w:val="1"/>
      <w:marLeft w:val="0"/>
      <w:marRight w:val="0"/>
      <w:marTop w:val="0"/>
      <w:marBottom w:val="0"/>
      <w:divBdr>
        <w:top w:val="none" w:sz="0" w:space="0" w:color="auto"/>
        <w:left w:val="none" w:sz="0" w:space="0" w:color="auto"/>
        <w:bottom w:val="none" w:sz="0" w:space="0" w:color="auto"/>
        <w:right w:val="none" w:sz="0" w:space="0" w:color="auto"/>
      </w:divBdr>
    </w:div>
    <w:div w:id="133584264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67073650">
      <w:bodyDiv w:val="1"/>
      <w:marLeft w:val="0"/>
      <w:marRight w:val="0"/>
      <w:marTop w:val="0"/>
      <w:marBottom w:val="0"/>
      <w:divBdr>
        <w:top w:val="none" w:sz="0" w:space="0" w:color="auto"/>
        <w:left w:val="none" w:sz="0" w:space="0" w:color="auto"/>
        <w:bottom w:val="none" w:sz="0" w:space="0" w:color="auto"/>
        <w:right w:val="none" w:sz="0" w:space="0" w:color="auto"/>
      </w:divBdr>
      <w:divsChild>
        <w:div w:id="92164566">
          <w:marLeft w:val="1080"/>
          <w:marRight w:val="0"/>
          <w:marTop w:val="100"/>
          <w:marBottom w:val="0"/>
          <w:divBdr>
            <w:top w:val="none" w:sz="0" w:space="0" w:color="auto"/>
            <w:left w:val="none" w:sz="0" w:space="0" w:color="auto"/>
            <w:bottom w:val="none" w:sz="0" w:space="0" w:color="auto"/>
            <w:right w:val="none" w:sz="0" w:space="0" w:color="auto"/>
          </w:divBdr>
        </w:div>
        <w:div w:id="495804258">
          <w:marLeft w:val="1080"/>
          <w:marRight w:val="0"/>
          <w:marTop w:val="100"/>
          <w:marBottom w:val="0"/>
          <w:divBdr>
            <w:top w:val="none" w:sz="0" w:space="0" w:color="auto"/>
            <w:left w:val="none" w:sz="0" w:space="0" w:color="auto"/>
            <w:bottom w:val="none" w:sz="0" w:space="0" w:color="auto"/>
            <w:right w:val="none" w:sz="0" w:space="0" w:color="auto"/>
          </w:divBdr>
        </w:div>
        <w:div w:id="1632516699">
          <w:marLeft w:val="1080"/>
          <w:marRight w:val="0"/>
          <w:marTop w:val="100"/>
          <w:marBottom w:val="0"/>
          <w:divBdr>
            <w:top w:val="none" w:sz="0" w:space="0" w:color="auto"/>
            <w:left w:val="none" w:sz="0" w:space="0" w:color="auto"/>
            <w:bottom w:val="none" w:sz="0" w:space="0" w:color="auto"/>
            <w:right w:val="none" w:sz="0" w:space="0" w:color="auto"/>
          </w:divBdr>
        </w:div>
      </w:divsChild>
    </w:div>
    <w:div w:id="1850173650">
      <w:bodyDiv w:val="1"/>
      <w:marLeft w:val="0"/>
      <w:marRight w:val="0"/>
      <w:marTop w:val="0"/>
      <w:marBottom w:val="0"/>
      <w:divBdr>
        <w:top w:val="none" w:sz="0" w:space="0" w:color="auto"/>
        <w:left w:val="none" w:sz="0" w:space="0" w:color="auto"/>
        <w:bottom w:val="none" w:sz="0" w:space="0" w:color="auto"/>
        <w:right w:val="none" w:sz="0" w:space="0" w:color="auto"/>
      </w:divBdr>
    </w:div>
    <w:div w:id="1852183355">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18174432">
      <w:bodyDiv w:val="1"/>
      <w:marLeft w:val="0"/>
      <w:marRight w:val="0"/>
      <w:marTop w:val="0"/>
      <w:marBottom w:val="0"/>
      <w:divBdr>
        <w:top w:val="none" w:sz="0" w:space="0" w:color="auto"/>
        <w:left w:val="none" w:sz="0" w:space="0" w:color="auto"/>
        <w:bottom w:val="none" w:sz="0" w:space="0" w:color="auto"/>
        <w:right w:val="none" w:sz="0" w:space="0" w:color="auto"/>
      </w:divBdr>
    </w:div>
    <w:div w:id="1918783042">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5663628">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983D8-3A5E-4D17-8457-CCF585520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285</TotalTime>
  <Pages>3</Pages>
  <Words>967</Words>
  <Characters>5514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6469</CharactersWithSpaces>
  <SharedDoc>false</SharedDoc>
  <HyperlinkBase/>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33</cp:revision>
  <cp:lastPrinted>2010-01-07T02:23:00Z</cp:lastPrinted>
  <dcterms:created xsi:type="dcterms:W3CDTF">2020-08-07T11:10:00Z</dcterms:created>
  <dcterms:modified xsi:type="dcterms:W3CDTF">2021-08-06T12:08:00Z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(3)BWWmK/e6MzxUZ7ERap8G9CO4ikCIK9PoVbk2JBAqDPjrbKQXyOBkgiwKkm+KOii6NB1iyyWI
OL+9RXItk6MjMjlBDamRd09qTXP4JS9mlVE44bgtxjk59DuK4OX7ebebvmili1DFOR+X0sB5
BXquvV+FDWuLX2OfWk/DQOIDPpghpfNn2CAOggxfbvtsIv7yVbxmtxhQ3owPJgSH/WH+Vudh
HZwshtAHO+LQ1K/q81</vt:lpwstr>
  </property>
  <property fmtid="{D5CDD505-2E9C-101B-9397-08002B2CF9AE}" pid="3" name="_2015_ms_pID_725343_00">
    <vt:lpwstr>_2015_ms_pID_725343</vt:lpwstr>
  </property>
  <property fmtid="{D5CDD505-2E9C-101B-9397-08002B2CF9AE}" pid="4" name="_2015_ms_pID_7253431">
    <vt:lpwstr>vYM0Sq6iCxJ+TyZ+21Z9x4YOufe0S/h8lOqHvi7+TPDt1GYJHXh0Ma
rkxNOa5WHgZ5PT50D4zALLDMMNSRyPs1S99yDbMN3afPANjVn5wxwHAlHKtY2QzZG/D6CNRe
fN3x+IwwXpuMsY0VdCZWyeFcJXMxN0LOOVANsnMwEYBYmD70NSW0ejJAV0QRQXUXdGhIHBi3
WuUVDf+dWY9XFejG91TREq7y1CPWswINzv3x</vt:lpwstr>
  </property>
  <property fmtid="{D5CDD505-2E9C-101B-9397-08002B2CF9AE}" pid="5" name="_2015_ms_pID_7253431_00">
    <vt:lpwstr>_2015_ms_pID_7253431</vt:lpwstr>
  </property>
  <property fmtid="{D5CDD505-2E9C-101B-9397-08002B2CF9AE}" pid="6" name="_2015_ms_pID_7253432">
    <vt:lpwstr>5x+DRdN82v/jeD7S26u+MBCbwhck9sOlyZ8R
4o1q2q/OIBlk+V+LITQ+SaF7sxLGWBNnRfrMBf8UEDBc0REYTa0=</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